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Default="00935861" w:rsidP="004C34BE"/>
    <w:tbl>
      <w:tblPr>
        <w:tblpPr w:leftFromText="180" w:rightFromText="180" w:vertAnchor="text" w:horzAnchor="margin" w:tblpX="562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25"/>
        <w:gridCol w:w="425"/>
        <w:gridCol w:w="851"/>
        <w:gridCol w:w="3827"/>
        <w:gridCol w:w="567"/>
        <w:gridCol w:w="576"/>
        <w:gridCol w:w="851"/>
        <w:gridCol w:w="3118"/>
        <w:gridCol w:w="1508"/>
      </w:tblGrid>
      <w:tr w:rsidR="00E078E9" w:rsidRPr="00170E00" w:rsidTr="00AF3185">
        <w:trPr>
          <w:trHeight w:val="404"/>
        </w:trPr>
        <w:tc>
          <w:tcPr>
            <w:tcW w:w="1696" w:type="dxa"/>
          </w:tcPr>
          <w:p w:rsidR="00E078E9" w:rsidRPr="00067630" w:rsidRDefault="00E078E9" w:rsidP="00AF3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067630" w:rsidRDefault="00E078E9" w:rsidP="00AF31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8" w:type="dxa"/>
            <w:gridSpan w:val="10"/>
          </w:tcPr>
          <w:p w:rsidR="00E078E9" w:rsidRPr="00067630" w:rsidRDefault="00E078E9" w:rsidP="003B6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170E00" w:rsidTr="00AF3185">
        <w:trPr>
          <w:trHeight w:val="404"/>
        </w:trPr>
        <w:tc>
          <w:tcPr>
            <w:tcW w:w="1696" w:type="dxa"/>
          </w:tcPr>
          <w:p w:rsidR="00E078E9" w:rsidRPr="00067630" w:rsidRDefault="00E078E9" w:rsidP="00AF3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708" w:type="dxa"/>
            <w:gridSpan w:val="10"/>
          </w:tcPr>
          <w:p w:rsidR="00E078E9" w:rsidRPr="00067630" w:rsidRDefault="0031338C" w:rsidP="003B6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Slips, trips and falls</w:t>
            </w:r>
          </w:p>
        </w:tc>
      </w:tr>
      <w:tr w:rsidR="00E078E9" w:rsidRPr="00170E00" w:rsidTr="00AF3185">
        <w:trPr>
          <w:trHeight w:val="404"/>
        </w:trPr>
        <w:tc>
          <w:tcPr>
            <w:tcW w:w="1696" w:type="dxa"/>
          </w:tcPr>
          <w:p w:rsidR="00E078E9" w:rsidRPr="00067630" w:rsidRDefault="00E078E9" w:rsidP="00AF3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708" w:type="dxa"/>
            <w:gridSpan w:val="10"/>
          </w:tcPr>
          <w:p w:rsidR="00E078E9" w:rsidRPr="00067630" w:rsidRDefault="00E078E9" w:rsidP="003B6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170E00" w:rsidTr="00E737C8">
        <w:trPr>
          <w:trHeight w:val="470"/>
        </w:trPr>
        <w:tc>
          <w:tcPr>
            <w:tcW w:w="1696" w:type="dxa"/>
          </w:tcPr>
          <w:p w:rsidR="001B30C0" w:rsidRPr="00067630" w:rsidRDefault="001B30C0" w:rsidP="00AF3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560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425" w:type="dxa"/>
          </w:tcPr>
          <w:p w:rsidR="001B30C0" w:rsidRPr="00067630" w:rsidRDefault="00413A69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1B30C0" w:rsidRPr="00067630" w:rsidRDefault="00413A69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7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567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067630" w:rsidRDefault="001B30C0" w:rsidP="003B6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  <w:r w:rsidRPr="00E737C8">
              <w:rPr>
                <w:rFonts w:ascii="Arial" w:hAnsi="Arial" w:cs="Arial"/>
                <w:sz w:val="24"/>
                <w:szCs w:val="24"/>
              </w:rPr>
              <w:t>Slips, trips and falls in the classroom.</w:t>
            </w:r>
          </w:p>
        </w:tc>
        <w:tc>
          <w:tcPr>
            <w:tcW w:w="1560" w:type="dxa"/>
          </w:tcPr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Staff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Pupils</w:t>
            </w: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Clear walkways are maintained between seating areas.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Clear walkways are maintained to emergency exits.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Where possible, storage is provided for bags and coats to avoid storing under chairs.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Staff reminded to be vigilant, especially around younger pupils who may stand behind them or cross their path without looking.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lastRenderedPageBreak/>
              <w:t>Sufficient storage is provided for staff to avoid items accumulating around workstations.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Maintenance issues, which may result in a fall, are reported via the schools maintenance reporting system (loose carpet, damaged chairs, lips on fire exits etc.).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Cable tidies are used wherever trailing cables cannot be avoided.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3C1CBB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Displays should be placed at head height to ensure they are accessible.</w:t>
            </w:r>
          </w:p>
          <w:p w:rsidR="003C1CBB" w:rsidRDefault="003C1CBB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3C1CBB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 xml:space="preserve"> </w:t>
            </w:r>
            <w:r w:rsidR="00E737C8" w:rsidRPr="00E737C8">
              <w:rPr>
                <w:rFonts w:ascii="Arial" w:hAnsi="Arial" w:cs="Arial"/>
                <w:sz w:val="24"/>
              </w:rPr>
              <w:t xml:space="preserve">Staff are instructed not to use tables or chairs when needing to </w:t>
            </w:r>
            <w:proofErr w:type="gramStart"/>
            <w:r w:rsidR="00E737C8" w:rsidRPr="00E737C8">
              <w:rPr>
                <w:rFonts w:ascii="Arial" w:hAnsi="Arial" w:cs="Arial"/>
                <w:sz w:val="24"/>
              </w:rPr>
              <w:t>work</w:t>
            </w:r>
            <w:proofErr w:type="gramEnd"/>
            <w:r w:rsidR="00E737C8" w:rsidRPr="00E737C8">
              <w:rPr>
                <w:rFonts w:ascii="Arial" w:hAnsi="Arial" w:cs="Arial"/>
                <w:sz w:val="24"/>
              </w:rPr>
              <w:t xml:space="preserve"> at height.  Steps will be provided for this purpose.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Where tasks need the use of a ladder, staff will complete basic working at height training.</w:t>
            </w: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  <w:r w:rsidRPr="00E737C8">
              <w:rPr>
                <w:rFonts w:ascii="Arial" w:hAnsi="Arial" w:cs="Arial"/>
                <w:sz w:val="24"/>
                <w:szCs w:val="24"/>
              </w:rPr>
              <w:t>Any staff required to use ladders or steps as part of their work will be given a suitable level of training and instruction for that task.</w:t>
            </w: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Staff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Pupils</w:t>
            </w: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The play areas are regularly inspected for trip hazards such as damaged surfaces, loose ironmongery, ice, bulges caused by root growth etc.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Wooden surfaces such as decking or gazebos are regularly inspected for build-up of algae, decay or visible damage.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Play equipment is regularly inspected by a competent person, and necessary repairs are made.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Grass areas will be taken out of bounds during heavy rain to reduce slips.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Playtime supervision ratios for Early Years are in line with the EYFS Statutory Framework.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Supervision ratios throughout the rest of the day will be sufficient based on our risk assessment for break times.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Staff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Pupils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Visitors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Contractors</w:t>
            </w: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Corridors and walkways will be kept clear of trip hazards at all times.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Escape routes will be kept clear of obstructions at all times.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Pupils will be instructed not to run/push/overtake when returning to or leaving the classroom.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Spillages will be cleaned up promptly, and signposted where cleaning is delayed.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Entrances are fitted with suitable matting/carpets to absorb moisture and minimise slipping in hard-floored corridors.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Heavily trodden surfaces will be monitored for damage such as lifting vinyl/carpet or wearing grip.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All areas will be adequately lit to minimise trips.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Staff</w:t>
            </w:r>
          </w:p>
          <w:p w:rsidR="00E737C8" w:rsidRPr="00E737C8" w:rsidRDefault="00E737C8" w:rsidP="00E737C8">
            <w:pPr>
              <w:jc w:val="center"/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Contractors</w:t>
            </w: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Plant rooms will not be used for storage.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Storage areas will be adequately shelved to reduce the need to store items on the floor.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Storage areas and plant rooms will be adequately lit to minimise trips.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  <w:r w:rsidRPr="00E737C8">
              <w:rPr>
                <w:rFonts w:ascii="Arial" w:hAnsi="Arial" w:cs="Arial"/>
                <w:sz w:val="24"/>
              </w:rPr>
              <w:t>Items that could fall and cause a trip hazard such as shovels, stepladders, cable reels etc. will be secured in place to prevent trips.</w:t>
            </w:r>
          </w:p>
          <w:p w:rsidR="00E737C8" w:rsidRPr="00E737C8" w:rsidRDefault="00E737C8" w:rsidP="00E73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7C8" w:rsidRPr="00170E00" w:rsidTr="00E737C8">
        <w:trPr>
          <w:trHeight w:val="470"/>
        </w:trPr>
        <w:tc>
          <w:tcPr>
            <w:tcW w:w="1696" w:type="dxa"/>
          </w:tcPr>
          <w:p w:rsidR="00E737C8" w:rsidRPr="00E737C8" w:rsidRDefault="00E737C8" w:rsidP="00E73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8" w:rsidRPr="00E737C8" w:rsidRDefault="00E737C8" w:rsidP="00E73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7630" w:rsidRDefault="00067630">
      <w:pPr>
        <w:jc w:val="center"/>
        <w:sectPr w:rsidR="00067630" w:rsidSect="0098328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907" w:bottom="567" w:left="170" w:header="510" w:footer="2608" w:gutter="0"/>
          <w:cols w:space="708"/>
          <w:titlePg/>
          <w:docGrid w:linePitch="360"/>
        </w:sectPr>
      </w:pPr>
      <w:r>
        <w:br w:type="textWrapping" w:clear="all"/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170E00" w:rsidTr="00233FAC">
        <w:trPr>
          <w:trHeight w:val="369"/>
        </w:trPr>
        <w:tc>
          <w:tcPr>
            <w:tcW w:w="1984" w:type="dxa"/>
            <w:vAlign w:val="center"/>
          </w:tcPr>
          <w:p w:rsidR="0050701F" w:rsidRPr="00170E00" w:rsidRDefault="0050701F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Initial Assessment</w:t>
            </w:r>
          </w:p>
          <w:p w:rsidR="0050701F" w:rsidRDefault="0050701F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Review Date</w:t>
            </w:r>
          </w:p>
          <w:p w:rsidR="003C1CBB" w:rsidRDefault="003C1CBB" w:rsidP="005F4214">
            <w:pPr>
              <w:rPr>
                <w:rFonts w:ascii="Arial" w:hAnsi="Arial" w:cs="Arial"/>
                <w:bCs/>
              </w:rPr>
            </w:pPr>
          </w:p>
          <w:p w:rsidR="003C1CBB" w:rsidRPr="00170E00" w:rsidRDefault="003C1CBB" w:rsidP="005F4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vAlign w:val="center"/>
          </w:tcPr>
          <w:p w:rsidR="0050701F" w:rsidRPr="00170E00" w:rsidRDefault="0050701F" w:rsidP="00E078E9">
            <w:pPr>
              <w:rPr>
                <w:rFonts w:ascii="Arial" w:hAnsi="Arial" w:cs="Arial"/>
                <w:b/>
              </w:rPr>
            </w:pPr>
            <w:r w:rsidRPr="00170E00">
              <w:rPr>
                <w:rFonts w:ascii="Arial" w:hAnsi="Arial" w:cs="Arial"/>
                <w:b/>
                <w:bCs/>
              </w:rPr>
              <w:t>Risk Assessment</w:t>
            </w:r>
            <w:r w:rsidR="00C04CE0" w:rsidRPr="00170E00">
              <w:rPr>
                <w:rFonts w:ascii="Arial" w:hAnsi="Arial" w:cs="Arial"/>
                <w:b/>
                <w:bCs/>
              </w:rPr>
              <w:t xml:space="preserve"> assessed,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reviewed </w:t>
            </w:r>
            <w:r w:rsidRPr="00170E00">
              <w:rPr>
                <w:rFonts w:ascii="Arial" w:hAnsi="Arial" w:cs="Arial"/>
                <w:b/>
                <w:bCs/>
              </w:rPr>
              <w:t xml:space="preserve">by </w:t>
            </w:r>
            <w:r w:rsidR="00C04CE0" w:rsidRPr="00170E00">
              <w:rPr>
                <w:rFonts w:ascii="Arial" w:hAnsi="Arial" w:cs="Arial"/>
                <w:b/>
                <w:bCs/>
              </w:rPr>
              <w:t>the following competent person</w:t>
            </w:r>
            <w:r w:rsidR="00E078E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170E00" w:rsidRDefault="00291F6A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  <w:r w:rsidRPr="00170E00">
              <w:rPr>
                <w:rFonts w:ascii="Arial" w:hAnsi="Arial" w:cs="Arial"/>
                <w:b/>
                <w:bCs/>
              </w:rPr>
              <w:t>Tas</w:t>
            </w:r>
            <w:r w:rsidR="00020642">
              <w:rPr>
                <w:rFonts w:ascii="Arial" w:hAnsi="Arial" w:cs="Arial"/>
                <w:b/>
                <w:bCs/>
              </w:rPr>
              <w:t>ks and control measures reviewed</w:t>
            </w:r>
            <w:r w:rsidRPr="00170E00">
              <w:rPr>
                <w:rFonts w:ascii="Arial" w:hAnsi="Arial" w:cs="Arial"/>
                <w:b/>
                <w:bCs/>
              </w:rPr>
              <w:t xml:space="preserve"> by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</w:t>
            </w:r>
            <w:r w:rsidR="00E078E9">
              <w:rPr>
                <w:rFonts w:ascii="Arial" w:hAnsi="Arial" w:cs="Arial"/>
                <w:b/>
                <w:bCs/>
              </w:rPr>
              <w:t>the Governing Body</w:t>
            </w:r>
            <w:r w:rsidR="00233FAC" w:rsidRPr="00170E00">
              <w:rPr>
                <w:rFonts w:ascii="Arial" w:hAnsi="Arial" w:cs="Arial"/>
                <w:b/>
                <w:bCs/>
              </w:rPr>
              <w:t>:</w:t>
            </w:r>
          </w:p>
          <w:p w:rsidR="00C04CE0" w:rsidRPr="00170E00" w:rsidRDefault="00C04CE0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701F" w:rsidRPr="00170E00" w:rsidTr="00233FAC">
        <w:trPr>
          <w:trHeight w:val="340"/>
        </w:trPr>
        <w:tc>
          <w:tcPr>
            <w:tcW w:w="1984" w:type="dxa"/>
            <w:vAlign w:val="center"/>
          </w:tcPr>
          <w:p w:rsidR="0050701F" w:rsidRPr="00170E00" w:rsidRDefault="0050701F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</w:t>
            </w:r>
          </w:p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(PRINT</w:t>
            </w:r>
            <w:r w:rsidR="0050701F" w:rsidRPr="00170E0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170E00" w:rsidRDefault="0050701F" w:rsidP="005F4214">
            <w:pPr>
              <w:rPr>
                <w:rFonts w:ascii="Arial" w:hAnsi="Arial" w:cs="Arial"/>
                <w:bCs/>
              </w:rPr>
            </w:pPr>
          </w:p>
          <w:p w:rsidR="00233FAC" w:rsidRPr="00170E00" w:rsidRDefault="00233FAC" w:rsidP="005F4214">
            <w:pPr>
              <w:rPr>
                <w:rFonts w:ascii="Arial" w:hAnsi="Arial" w:cs="Arial"/>
                <w:bCs/>
              </w:rPr>
            </w:pPr>
          </w:p>
          <w:p w:rsidR="00233FAC" w:rsidRPr="00170E00" w:rsidRDefault="00233FAC" w:rsidP="005F4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vAlign w:val="center"/>
          </w:tcPr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 (PRINT):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170E00" w:rsidRDefault="0050701F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6379" w:type="dxa"/>
          </w:tcPr>
          <w:p w:rsidR="0050701F" w:rsidRPr="00170E00" w:rsidRDefault="0050701F" w:rsidP="005F421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Align w:val="center"/>
          </w:tcPr>
          <w:p w:rsidR="003C1CBB" w:rsidRDefault="00233FAC" w:rsidP="003C1CBB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</w:t>
            </w:r>
          </w:p>
          <w:p w:rsidR="003C1CBB" w:rsidRDefault="003C1CBB" w:rsidP="003C1CBB">
            <w:pPr>
              <w:rPr>
                <w:rFonts w:ascii="Arial" w:hAnsi="Arial" w:cs="Arial"/>
                <w:bCs/>
              </w:rPr>
            </w:pPr>
          </w:p>
          <w:p w:rsidR="0050701F" w:rsidRDefault="003C1CBB" w:rsidP="003C1CBB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 xml:space="preserve"> </w:t>
            </w:r>
            <w:r w:rsidR="00233FAC" w:rsidRPr="00170E00">
              <w:rPr>
                <w:rFonts w:ascii="Arial" w:hAnsi="Arial" w:cs="Arial"/>
                <w:bCs/>
              </w:rPr>
              <w:t>Date:</w:t>
            </w:r>
          </w:p>
          <w:p w:rsidR="003C1CBB" w:rsidRDefault="003C1CBB" w:rsidP="003C1CBB">
            <w:pPr>
              <w:rPr>
                <w:rFonts w:ascii="Arial" w:hAnsi="Arial" w:cs="Arial"/>
                <w:bCs/>
              </w:rPr>
            </w:pPr>
          </w:p>
          <w:p w:rsidR="003C1CBB" w:rsidRPr="00170E00" w:rsidRDefault="003C1CBB" w:rsidP="003C1CBB">
            <w:pPr>
              <w:rPr>
                <w:rFonts w:ascii="Arial" w:hAnsi="Arial" w:cs="Arial"/>
                <w:bCs/>
              </w:rPr>
            </w:pP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Default="00291F6A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</w:t>
            </w:r>
            <w:r w:rsidR="0050701F" w:rsidRPr="00170E00">
              <w:rPr>
                <w:rFonts w:ascii="Arial" w:hAnsi="Arial" w:cs="Arial"/>
                <w:bCs/>
              </w:rPr>
              <w:t>ext Review Date</w:t>
            </w:r>
            <w:r w:rsidR="00C04CE0" w:rsidRPr="00170E00">
              <w:rPr>
                <w:rFonts w:ascii="Arial" w:hAnsi="Arial" w:cs="Arial"/>
                <w:bCs/>
              </w:rPr>
              <w:t>:</w:t>
            </w:r>
          </w:p>
          <w:p w:rsidR="003C1CBB" w:rsidRDefault="003C1CBB" w:rsidP="005F4214">
            <w:pPr>
              <w:rPr>
                <w:rFonts w:ascii="Arial" w:hAnsi="Arial" w:cs="Arial"/>
                <w:bCs/>
              </w:rPr>
            </w:pPr>
          </w:p>
          <w:p w:rsidR="003C1CBB" w:rsidRDefault="003C1CBB" w:rsidP="005F4214">
            <w:pPr>
              <w:rPr>
                <w:rFonts w:ascii="Arial" w:hAnsi="Arial" w:cs="Arial"/>
                <w:bCs/>
              </w:rPr>
            </w:pPr>
          </w:p>
          <w:p w:rsidR="003C1CBB" w:rsidRPr="003C1CBB" w:rsidRDefault="003C1CBB" w:rsidP="005F42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92" w:type="dxa"/>
            <w:gridSpan w:val="2"/>
          </w:tcPr>
          <w:p w:rsidR="0050701F" w:rsidRPr="00170E00" w:rsidRDefault="0050701F" w:rsidP="005F4214">
            <w:pPr>
              <w:rPr>
                <w:rFonts w:ascii="Arial" w:hAnsi="Arial" w:cs="Arial"/>
              </w:rPr>
            </w:pPr>
            <w:r w:rsidRPr="00170E00">
              <w:rPr>
                <w:rFonts w:ascii="Arial" w:hAnsi="Arial" w:cs="Arial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170E00" w:rsidRDefault="0050701F" w:rsidP="005F4214">
            <w:pPr>
              <w:rPr>
                <w:rFonts w:ascii="Arial" w:hAnsi="Arial" w:cs="Arial"/>
              </w:rPr>
            </w:pPr>
            <w:r w:rsidRPr="00170E00">
              <w:rPr>
                <w:rFonts w:ascii="Arial" w:hAnsi="Arial" w:cs="Arial"/>
              </w:rPr>
              <w:t>You should review your risk assessment:</w:t>
            </w:r>
          </w:p>
          <w:p w:rsidR="00C04CE0" w:rsidRPr="00170E00" w:rsidRDefault="00C04CE0" w:rsidP="005F4214">
            <w:pPr>
              <w:rPr>
                <w:rFonts w:ascii="Arial" w:hAnsi="Arial" w:cs="Arial"/>
              </w:rPr>
            </w:pPr>
          </w:p>
          <w:p w:rsidR="0050701F" w:rsidRPr="00170E00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70E00">
              <w:rPr>
                <w:rFonts w:ascii="Arial" w:hAnsi="Arial" w:cs="Arial"/>
                <w:sz w:val="20"/>
                <w:szCs w:val="20"/>
              </w:rPr>
              <w:t>if it is no longer valid</w:t>
            </w:r>
          </w:p>
          <w:p w:rsidR="0050701F" w:rsidRPr="00170E00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70E00">
              <w:rPr>
                <w:rFonts w:ascii="Arial" w:hAnsi="Arial" w:cs="Arial"/>
                <w:sz w:val="20"/>
                <w:szCs w:val="20"/>
              </w:rPr>
              <w:t>if there has been a significant change</w:t>
            </w:r>
          </w:p>
        </w:tc>
      </w:tr>
    </w:tbl>
    <w:p w:rsidR="0050701F" w:rsidRPr="00233FAC" w:rsidRDefault="0050701F" w:rsidP="00233FAC">
      <w:pPr>
        <w:tabs>
          <w:tab w:val="left" w:pos="7240"/>
        </w:tabs>
        <w:rPr>
          <w:rFonts w:ascii="Arial" w:hAnsi="Arial" w:cs="Arial"/>
        </w:rPr>
      </w:pPr>
      <w:bookmarkStart w:id="0" w:name="_GoBack"/>
      <w:bookmarkEnd w:id="0"/>
    </w:p>
    <w:sectPr w:rsidR="0050701F" w:rsidRPr="00233FAC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5D" w:rsidRPr="00520617" w:rsidRDefault="0034155D" w:rsidP="0000003B">
    <w:pPr>
      <w:pStyle w:val="Footer"/>
      <w:tabs>
        <w:tab w:val="clear" w:pos="4153"/>
        <w:tab w:val="clear" w:pos="8306"/>
        <w:tab w:val="left" w:pos="2432"/>
      </w:tabs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9"/>
      <w:gridCol w:w="1386"/>
      <w:gridCol w:w="1392"/>
      <w:gridCol w:w="1816"/>
      <w:gridCol w:w="1447"/>
      <w:gridCol w:w="1321"/>
      <w:gridCol w:w="421"/>
      <w:gridCol w:w="307"/>
      <w:gridCol w:w="375"/>
      <w:gridCol w:w="406"/>
      <w:gridCol w:w="406"/>
      <w:gridCol w:w="406"/>
      <w:gridCol w:w="406"/>
      <w:gridCol w:w="476"/>
      <w:gridCol w:w="3770"/>
    </w:tblGrid>
    <w:tr w:rsidR="0098328F" w:rsidRPr="00240229" w:rsidTr="00AC2797">
      <w:trPr>
        <w:trHeight w:val="161"/>
      </w:trPr>
      <w:tc>
        <w:tcPr>
          <w:tcW w:w="335" w:type="pct"/>
          <w:vMerge w:val="restar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7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5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8328F" w:rsidRPr="00240229" w:rsidTr="00AC2797">
      <w:trPr>
        <w:trHeight w:val="336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7D6F76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1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 xml:space="preserve">Low </w:t>
          </w:r>
          <w:r w:rsidRPr="00067630">
            <w:rPr>
              <w:rFonts w:ascii="Arial" w:hAnsi="Arial" w:cs="Arial"/>
              <w:sz w:val="16"/>
            </w:rPr>
            <w:t>– monitor the situation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Possible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3C1CBB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Likely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7D6F76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067630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7D6F76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/>
          <w:tcBorders>
            <w:bottom w:val="single" w:sz="4" w:space="0" w:color="auto"/>
          </w:tcBorders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8328F" w:rsidRPr="00240229" w:rsidTr="00AC2797">
      <w:trPr>
        <w:trHeight w:val="161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30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7D6F76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F7CAAC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High</w:t>
          </w:r>
          <w:r w:rsidRPr="00067630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8328F" w:rsidTr="00AC2797">
      <w:trPr>
        <w:trHeight w:val="1008"/>
      </w:trPr>
      <w:tc>
        <w:tcPr>
          <w:tcW w:w="335" w:type="pct"/>
          <w:vMerge/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45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53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59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7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30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7" w:type="pct"/>
          <w:vMerge/>
          <w:tcBorders>
            <w:bottom w:val="nil"/>
          </w:tcBorders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100" w:type="pct"/>
        </w:tcPr>
        <w:p w:rsidR="0098328F" w:rsidRPr="007D6F76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22" w:type="pct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7D6F76">
            <w:rPr>
              <w:rFonts w:ascii="Arial" w:hAnsi="Arial" w:cs="Arial"/>
              <w:sz w:val="16"/>
            </w:rPr>
            <w:t>5</w:t>
          </w:r>
        </w:p>
      </w:tc>
      <w:tc>
        <w:tcPr>
          <w:tcW w:w="132" w:type="pct"/>
          <w:shd w:val="clear" w:color="auto" w:fill="B4C6E7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7D6F76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32" w:type="pct"/>
          <w:shd w:val="clear" w:color="auto" w:fill="F7CAAC"/>
        </w:tcPr>
        <w:p w:rsidR="0098328F" w:rsidRPr="007D6F76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7D6F76">
            <w:rPr>
              <w:rFonts w:ascii="Arial" w:hAnsi="Arial" w:cs="Arial"/>
              <w:b/>
              <w:sz w:val="16"/>
            </w:rPr>
            <w:t>25</w:t>
          </w:r>
        </w:p>
      </w:tc>
      <w:tc>
        <w:tcPr>
          <w:tcW w:w="155" w:type="pct"/>
          <w:vMerge/>
          <w:tcBorders>
            <w:bottom w:val="nil"/>
          </w:tcBorders>
        </w:tcPr>
        <w:p w:rsidR="0098328F" w:rsidRDefault="0098328F" w:rsidP="0098328F">
          <w:pPr>
            <w:pStyle w:val="Footer"/>
          </w:pPr>
        </w:p>
      </w:tc>
      <w:tc>
        <w:tcPr>
          <w:tcW w:w="1227" w:type="pct"/>
          <w:vMerge/>
          <w:shd w:val="clear" w:color="auto" w:fill="F7CAAC"/>
        </w:tcPr>
        <w:p w:rsidR="0098328F" w:rsidRDefault="0098328F" w:rsidP="0098328F">
          <w:pPr>
            <w:pStyle w:val="Footer"/>
          </w:pPr>
        </w:p>
      </w:tc>
    </w:tr>
  </w:tbl>
  <w:p w:rsidR="0098328F" w:rsidRDefault="0098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Header"/>
    </w:pPr>
  </w:p>
  <w:p w:rsidR="00B77426" w:rsidRDefault="00960C16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3C1CBB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3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630" w:rsidRP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C04CE0" w:rsidRPr="00291F6A" w:rsidRDefault="00C04CE0" w:rsidP="00D05227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3C1CBB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4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28F" w:rsidRPr="00067630" w:rsidRDefault="0098328F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 w:rsidR="00067630"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 w:rsidR="00067630"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98328F" w:rsidRPr="0098328F" w:rsidRDefault="0098328F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A378E"/>
    <w:rsid w:val="000B15EF"/>
    <w:rsid w:val="000B244A"/>
    <w:rsid w:val="000B6743"/>
    <w:rsid w:val="000C54A8"/>
    <w:rsid w:val="000D1A1B"/>
    <w:rsid w:val="000E63A8"/>
    <w:rsid w:val="00102F93"/>
    <w:rsid w:val="001102E7"/>
    <w:rsid w:val="00111CA5"/>
    <w:rsid w:val="001121DF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3002DC"/>
    <w:rsid w:val="0031338C"/>
    <w:rsid w:val="00315C83"/>
    <w:rsid w:val="00323FA3"/>
    <w:rsid w:val="003252B9"/>
    <w:rsid w:val="00327159"/>
    <w:rsid w:val="0034155D"/>
    <w:rsid w:val="00373C83"/>
    <w:rsid w:val="0038054F"/>
    <w:rsid w:val="00381DF2"/>
    <w:rsid w:val="003B2C81"/>
    <w:rsid w:val="003B2D05"/>
    <w:rsid w:val="003B6865"/>
    <w:rsid w:val="003C1CBB"/>
    <w:rsid w:val="003C660D"/>
    <w:rsid w:val="003F19CF"/>
    <w:rsid w:val="00413A69"/>
    <w:rsid w:val="00420D7E"/>
    <w:rsid w:val="00451AFD"/>
    <w:rsid w:val="00465C95"/>
    <w:rsid w:val="004801EB"/>
    <w:rsid w:val="004835B1"/>
    <w:rsid w:val="00492FD1"/>
    <w:rsid w:val="00493CDA"/>
    <w:rsid w:val="00496609"/>
    <w:rsid w:val="00496657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5503D"/>
    <w:rsid w:val="00562323"/>
    <w:rsid w:val="00567BD7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F41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7D6F76"/>
    <w:rsid w:val="00822316"/>
    <w:rsid w:val="00837EA6"/>
    <w:rsid w:val="00854A36"/>
    <w:rsid w:val="008640BA"/>
    <w:rsid w:val="00876331"/>
    <w:rsid w:val="008A1C59"/>
    <w:rsid w:val="008B1F26"/>
    <w:rsid w:val="008C7AA6"/>
    <w:rsid w:val="008D2DEA"/>
    <w:rsid w:val="008F0FEA"/>
    <w:rsid w:val="00904009"/>
    <w:rsid w:val="00922237"/>
    <w:rsid w:val="009324E7"/>
    <w:rsid w:val="00935861"/>
    <w:rsid w:val="00941B13"/>
    <w:rsid w:val="00946E53"/>
    <w:rsid w:val="00960C16"/>
    <w:rsid w:val="00962CFD"/>
    <w:rsid w:val="009710DA"/>
    <w:rsid w:val="0098328F"/>
    <w:rsid w:val="009850CE"/>
    <w:rsid w:val="009950DE"/>
    <w:rsid w:val="009A598D"/>
    <w:rsid w:val="009A7986"/>
    <w:rsid w:val="009F6473"/>
    <w:rsid w:val="00A1065D"/>
    <w:rsid w:val="00A24A01"/>
    <w:rsid w:val="00A26377"/>
    <w:rsid w:val="00A27BA9"/>
    <w:rsid w:val="00A33E66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C2797"/>
    <w:rsid w:val="00AF3185"/>
    <w:rsid w:val="00AF3D62"/>
    <w:rsid w:val="00AF721A"/>
    <w:rsid w:val="00B0667B"/>
    <w:rsid w:val="00B10EE0"/>
    <w:rsid w:val="00B12C63"/>
    <w:rsid w:val="00B64FC2"/>
    <w:rsid w:val="00B77426"/>
    <w:rsid w:val="00B83848"/>
    <w:rsid w:val="00B92C8F"/>
    <w:rsid w:val="00BA05C9"/>
    <w:rsid w:val="00BA538F"/>
    <w:rsid w:val="00BB35BF"/>
    <w:rsid w:val="00BC23F9"/>
    <w:rsid w:val="00BC31DF"/>
    <w:rsid w:val="00BD381E"/>
    <w:rsid w:val="00BF56CB"/>
    <w:rsid w:val="00C04CE0"/>
    <w:rsid w:val="00C214C2"/>
    <w:rsid w:val="00C2449A"/>
    <w:rsid w:val="00C402B4"/>
    <w:rsid w:val="00C42131"/>
    <w:rsid w:val="00C84794"/>
    <w:rsid w:val="00CA70AB"/>
    <w:rsid w:val="00CC6568"/>
    <w:rsid w:val="00D05227"/>
    <w:rsid w:val="00D17046"/>
    <w:rsid w:val="00D2368B"/>
    <w:rsid w:val="00D46A55"/>
    <w:rsid w:val="00D73720"/>
    <w:rsid w:val="00D90288"/>
    <w:rsid w:val="00D9655C"/>
    <w:rsid w:val="00DA440C"/>
    <w:rsid w:val="00DB1E8E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7C8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7165"/>
    <w:rsid w:val="00F53B64"/>
    <w:rsid w:val="00F702C7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28C2A2A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923C-340A-4AB6-9EFC-3ADFFC8A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552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risk assessment template - blank 2021</dc:title>
  <dc:subject/>
  <dc:creator>Herefordshire Council</dc:creator>
  <cp:keywords>risk assessment; hazard</cp:keywords>
  <dc:description/>
  <cp:lastModifiedBy>Harris, Susan</cp:lastModifiedBy>
  <cp:revision>5</cp:revision>
  <cp:lastPrinted>2017-04-19T08:36:00Z</cp:lastPrinted>
  <dcterms:created xsi:type="dcterms:W3CDTF">2021-02-02T16:28:00Z</dcterms:created>
  <dcterms:modified xsi:type="dcterms:W3CDTF">2021-02-08T12:11:00Z</dcterms:modified>
</cp:coreProperties>
</file>