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20" w:rsidRDefault="00EC5720" w:rsidP="00C41ADE">
      <w:pPr>
        <w:jc w:val="center"/>
        <w:rPr>
          <w:sz w:val="24"/>
          <w:szCs w:val="24"/>
        </w:rPr>
      </w:pPr>
    </w:p>
    <w:p w:rsidR="00446E0F" w:rsidRPr="00F24DCB" w:rsidRDefault="00446E0F" w:rsidP="00C41ADE">
      <w:pPr>
        <w:jc w:val="center"/>
        <w:rPr>
          <w:b/>
          <w:sz w:val="32"/>
          <w:szCs w:val="32"/>
          <w:u w:val="single"/>
        </w:rPr>
      </w:pPr>
      <w:r w:rsidRPr="00F24DCB">
        <w:rPr>
          <w:b/>
          <w:sz w:val="32"/>
          <w:szCs w:val="32"/>
          <w:u w:val="single"/>
        </w:rPr>
        <w:t xml:space="preserve">Evaluation of Use of EYPP </w:t>
      </w:r>
    </w:p>
    <w:p w:rsidR="00446E0F" w:rsidRDefault="00446E0F" w:rsidP="00E37806">
      <w:pPr>
        <w:jc w:val="center"/>
        <w:rPr>
          <w:sz w:val="24"/>
          <w:szCs w:val="24"/>
        </w:rPr>
      </w:pPr>
      <w:r w:rsidRPr="00F24DCB">
        <w:rPr>
          <w:b/>
          <w:sz w:val="24"/>
          <w:szCs w:val="24"/>
        </w:rPr>
        <w:t>Setting</w:t>
      </w:r>
      <w:r w:rsidR="00F24DCB" w:rsidRPr="00F24DCB">
        <w:rPr>
          <w:b/>
          <w:sz w:val="24"/>
          <w:szCs w:val="24"/>
        </w:rPr>
        <w:t>:</w:t>
      </w:r>
      <w:r w:rsidR="00F24DCB">
        <w:rPr>
          <w:sz w:val="24"/>
          <w:szCs w:val="24"/>
        </w:rPr>
        <w:t xml:space="preserve"> _</w:t>
      </w:r>
      <w:r w:rsidR="00FD0227">
        <w:rPr>
          <w:sz w:val="24"/>
          <w:szCs w:val="24"/>
        </w:rPr>
        <w:t>_______________________________________________</w:t>
      </w:r>
      <w:r w:rsidR="00FD0227" w:rsidRPr="00F24DCB">
        <w:rPr>
          <w:b/>
          <w:sz w:val="24"/>
          <w:szCs w:val="24"/>
        </w:rPr>
        <w:t>Date:</w:t>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sidRPr="00F24DCB">
        <w:rPr>
          <w:b/>
          <w:sz w:val="24"/>
          <w:szCs w:val="24"/>
        </w:rPr>
        <w:softHyphen/>
      </w:r>
      <w:r w:rsidR="00FD0227">
        <w:rPr>
          <w:sz w:val="24"/>
          <w:szCs w:val="24"/>
        </w:rPr>
        <w:t xml:space="preserve"> ____________</w:t>
      </w:r>
      <w:bookmarkStart w:id="0" w:name="_GoBack"/>
      <w:bookmarkEnd w:id="0"/>
    </w:p>
    <w:p w:rsidR="00E37806" w:rsidRDefault="00446E0F" w:rsidP="00E37806">
      <w:pPr>
        <w:jc w:val="center"/>
        <w:rPr>
          <w:sz w:val="24"/>
          <w:szCs w:val="24"/>
        </w:rPr>
      </w:pPr>
      <w:r w:rsidRPr="00F24DCB">
        <w:rPr>
          <w:b/>
          <w:sz w:val="24"/>
          <w:szCs w:val="24"/>
        </w:rPr>
        <w:t>Completed by (name &amp; role)</w:t>
      </w:r>
      <w:r w:rsidR="0026568B" w:rsidRPr="00F24DCB">
        <w:rPr>
          <w:b/>
          <w:sz w:val="24"/>
          <w:szCs w:val="24"/>
        </w:rPr>
        <w:t>:</w:t>
      </w:r>
      <w:r w:rsidR="00FD0227">
        <w:rPr>
          <w:sz w:val="24"/>
          <w:szCs w:val="24"/>
        </w:rPr>
        <w:t xml:space="preserve"> _______________________________________________</w:t>
      </w:r>
    </w:p>
    <w:p w:rsidR="00E37806" w:rsidRDefault="00E37806" w:rsidP="00E37806">
      <w:pPr>
        <w:jc w:val="center"/>
        <w:rPr>
          <w:sz w:val="24"/>
          <w:szCs w:val="24"/>
        </w:rPr>
      </w:pPr>
    </w:p>
    <w:tbl>
      <w:tblPr>
        <w:tblStyle w:val="TableGrid"/>
        <w:tblW w:w="0" w:type="auto"/>
        <w:tblLook w:val="04A0" w:firstRow="1" w:lastRow="0" w:firstColumn="1" w:lastColumn="0" w:noHBand="0" w:noVBand="1"/>
        <w:tblCaption w:val="EYPP self-evaluation table"/>
      </w:tblPr>
      <w:tblGrid>
        <w:gridCol w:w="5462"/>
        <w:gridCol w:w="1337"/>
        <w:gridCol w:w="3969"/>
        <w:gridCol w:w="4074"/>
      </w:tblGrid>
      <w:tr w:rsidR="00E37806" w:rsidRPr="00F24DCB" w:rsidTr="00A42347">
        <w:trPr>
          <w:tblHeader/>
        </w:trPr>
        <w:tc>
          <w:tcPr>
            <w:tcW w:w="5462" w:type="dxa"/>
          </w:tcPr>
          <w:p w:rsidR="00E37806" w:rsidRPr="00F24DCB" w:rsidRDefault="00E37806" w:rsidP="00CC5825">
            <w:pPr>
              <w:rPr>
                <w:b/>
                <w:i/>
                <w:sz w:val="24"/>
                <w:szCs w:val="24"/>
              </w:rPr>
            </w:pPr>
          </w:p>
          <w:p w:rsidR="00EC5720" w:rsidRPr="00F24DCB" w:rsidRDefault="00EC5720" w:rsidP="00CC5825">
            <w:pPr>
              <w:rPr>
                <w:b/>
                <w:i/>
                <w:sz w:val="24"/>
                <w:szCs w:val="24"/>
              </w:rPr>
            </w:pPr>
            <w:r w:rsidRPr="00F24DCB">
              <w:rPr>
                <w:b/>
                <w:i/>
                <w:sz w:val="24"/>
                <w:szCs w:val="24"/>
              </w:rPr>
              <w:t>Quality criteria statements/provider characteristics</w:t>
            </w:r>
          </w:p>
        </w:tc>
        <w:tc>
          <w:tcPr>
            <w:tcW w:w="1337" w:type="dxa"/>
          </w:tcPr>
          <w:p w:rsidR="00E37806" w:rsidRPr="00F24DCB" w:rsidRDefault="00E37806" w:rsidP="00C41ADE">
            <w:pPr>
              <w:rPr>
                <w:b/>
                <w:sz w:val="24"/>
                <w:szCs w:val="24"/>
              </w:rPr>
            </w:pPr>
            <w:r w:rsidRPr="00F24DCB">
              <w:rPr>
                <w:b/>
                <w:sz w:val="24"/>
                <w:szCs w:val="24"/>
              </w:rPr>
              <w:t>RAG rating (see key below)</w:t>
            </w:r>
          </w:p>
        </w:tc>
        <w:tc>
          <w:tcPr>
            <w:tcW w:w="3969" w:type="dxa"/>
          </w:tcPr>
          <w:p w:rsidR="00E37806" w:rsidRPr="00F24DCB" w:rsidRDefault="00E37806" w:rsidP="00C41ADE">
            <w:pPr>
              <w:rPr>
                <w:b/>
                <w:sz w:val="24"/>
                <w:szCs w:val="24"/>
              </w:rPr>
            </w:pPr>
            <w:r w:rsidRPr="00F24DCB">
              <w:rPr>
                <w:b/>
                <w:sz w:val="24"/>
                <w:szCs w:val="24"/>
              </w:rPr>
              <w:t>Comments</w:t>
            </w:r>
          </w:p>
        </w:tc>
        <w:tc>
          <w:tcPr>
            <w:tcW w:w="4074" w:type="dxa"/>
          </w:tcPr>
          <w:p w:rsidR="00E37806" w:rsidRPr="00F24DCB" w:rsidRDefault="00E37806" w:rsidP="00C41ADE">
            <w:pPr>
              <w:rPr>
                <w:b/>
                <w:sz w:val="24"/>
                <w:szCs w:val="24"/>
              </w:rPr>
            </w:pPr>
            <w:r w:rsidRPr="00F24DCB">
              <w:rPr>
                <w:b/>
                <w:sz w:val="24"/>
                <w:szCs w:val="24"/>
              </w:rPr>
              <w:t>Next Steps</w:t>
            </w:r>
          </w:p>
        </w:tc>
      </w:tr>
      <w:tr w:rsidR="00E37806" w:rsidTr="00EC5720">
        <w:tc>
          <w:tcPr>
            <w:tcW w:w="5462" w:type="dxa"/>
          </w:tcPr>
          <w:p w:rsidR="00E37806" w:rsidRPr="00411BA0" w:rsidRDefault="00E37806" w:rsidP="00E37806">
            <w:pPr>
              <w:rPr>
                <w:b/>
                <w:sz w:val="24"/>
                <w:szCs w:val="24"/>
              </w:rPr>
            </w:pPr>
            <w:r w:rsidRPr="00411BA0">
              <w:rPr>
                <w:b/>
                <w:sz w:val="24"/>
                <w:szCs w:val="24"/>
              </w:rPr>
              <w:t>Whole staff understanding of EYPP &amp; 2 yr old NEF</w:t>
            </w:r>
          </w:p>
          <w:p w:rsidR="00E37806" w:rsidRPr="00EC5720" w:rsidRDefault="00E37806" w:rsidP="00482E48">
            <w:pPr>
              <w:rPr>
                <w:i/>
              </w:rPr>
            </w:pPr>
            <w:r w:rsidRPr="00EC5720">
              <w:rPr>
                <w:i/>
              </w:rPr>
              <w:t xml:space="preserve">All staff </w:t>
            </w:r>
            <w:r w:rsidR="00482E48">
              <w:rPr>
                <w:i/>
              </w:rPr>
              <w:t xml:space="preserve">know what EYPP/2 yr old NEF is and </w:t>
            </w:r>
            <w:r w:rsidRPr="00EC5720">
              <w:rPr>
                <w:i/>
              </w:rPr>
              <w:t>its purpose</w:t>
            </w:r>
            <w:r w:rsidR="00482E48">
              <w:rPr>
                <w:i/>
              </w:rPr>
              <w:t>.</w:t>
            </w:r>
            <w:r w:rsidRPr="00EC5720">
              <w:rPr>
                <w:i/>
              </w:rPr>
              <w:t xml:space="preserve"> </w:t>
            </w: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482E48" w:rsidTr="00EC5720">
        <w:tc>
          <w:tcPr>
            <w:tcW w:w="5462" w:type="dxa"/>
          </w:tcPr>
          <w:p w:rsidR="00482E48" w:rsidRPr="00411BA0" w:rsidRDefault="00482E48" w:rsidP="00E37806">
            <w:pPr>
              <w:rPr>
                <w:b/>
                <w:sz w:val="24"/>
                <w:szCs w:val="24"/>
              </w:rPr>
            </w:pPr>
            <w:r w:rsidRPr="00411BA0">
              <w:rPr>
                <w:b/>
                <w:sz w:val="24"/>
                <w:szCs w:val="24"/>
              </w:rPr>
              <w:t>Whole staff understanding of cohort</w:t>
            </w:r>
          </w:p>
          <w:p w:rsidR="00482E48" w:rsidRDefault="00482E48" w:rsidP="00E37806">
            <w:pPr>
              <w:rPr>
                <w:b/>
                <w:sz w:val="24"/>
                <w:szCs w:val="24"/>
              </w:rPr>
            </w:pPr>
            <w:r>
              <w:rPr>
                <w:i/>
              </w:rPr>
              <w:t xml:space="preserve">All staff know which children meet </w:t>
            </w:r>
            <w:r w:rsidRPr="00EC5720">
              <w:rPr>
                <w:i/>
              </w:rPr>
              <w:t>eligibility criteria</w:t>
            </w:r>
            <w:r w:rsidR="00411BA0">
              <w:rPr>
                <w:i/>
              </w:rPr>
              <w:t xml:space="preserve"> for EYPP/2 yr old NEF, and how to check eligibility.</w:t>
            </w:r>
          </w:p>
        </w:tc>
        <w:tc>
          <w:tcPr>
            <w:tcW w:w="1337" w:type="dxa"/>
          </w:tcPr>
          <w:p w:rsidR="00482E48" w:rsidRDefault="00482E48" w:rsidP="00C41ADE">
            <w:pPr>
              <w:rPr>
                <w:sz w:val="24"/>
                <w:szCs w:val="24"/>
              </w:rPr>
            </w:pPr>
          </w:p>
        </w:tc>
        <w:tc>
          <w:tcPr>
            <w:tcW w:w="3969" w:type="dxa"/>
          </w:tcPr>
          <w:p w:rsidR="00482E48" w:rsidRDefault="00482E48" w:rsidP="00C41ADE">
            <w:pPr>
              <w:rPr>
                <w:sz w:val="24"/>
                <w:szCs w:val="24"/>
              </w:rPr>
            </w:pPr>
          </w:p>
        </w:tc>
        <w:tc>
          <w:tcPr>
            <w:tcW w:w="4074" w:type="dxa"/>
          </w:tcPr>
          <w:p w:rsidR="00482E48" w:rsidRDefault="00482E48" w:rsidP="00C41ADE">
            <w:pPr>
              <w:rPr>
                <w:sz w:val="24"/>
                <w:szCs w:val="24"/>
              </w:rPr>
            </w:pPr>
          </w:p>
        </w:tc>
      </w:tr>
      <w:tr w:rsidR="00E37806" w:rsidTr="00EC5720">
        <w:tc>
          <w:tcPr>
            <w:tcW w:w="5462" w:type="dxa"/>
          </w:tcPr>
          <w:p w:rsidR="00E37806" w:rsidRDefault="00E37806" w:rsidP="00E37806">
            <w:pPr>
              <w:rPr>
                <w:b/>
                <w:sz w:val="24"/>
                <w:szCs w:val="24"/>
              </w:rPr>
            </w:pPr>
            <w:r>
              <w:rPr>
                <w:b/>
                <w:sz w:val="24"/>
                <w:szCs w:val="24"/>
              </w:rPr>
              <w:t>Policy and strategy</w:t>
            </w:r>
          </w:p>
          <w:p w:rsidR="00E37806" w:rsidRPr="00EC5720" w:rsidRDefault="00E37806" w:rsidP="00482E48">
            <w:pPr>
              <w:rPr>
                <w:i/>
              </w:rPr>
            </w:pPr>
            <w:r w:rsidRPr="00EC5720">
              <w:rPr>
                <w:i/>
              </w:rPr>
              <w:t xml:space="preserve">There is a clear policy and strategy for EYPP/2 yr NEF, </w:t>
            </w:r>
            <w:r w:rsidR="00482E48">
              <w:rPr>
                <w:i/>
              </w:rPr>
              <w:t>with a clear definition between what we want to achieve and how we will do it.</w:t>
            </w:r>
            <w:r w:rsidR="00D13AF5">
              <w:rPr>
                <w:i/>
              </w:rPr>
              <w:t xml:space="preserve"> </w:t>
            </w: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482E48" w:rsidTr="00EC5720">
        <w:tc>
          <w:tcPr>
            <w:tcW w:w="5462" w:type="dxa"/>
          </w:tcPr>
          <w:p w:rsidR="00482E48" w:rsidRPr="00411BA0" w:rsidRDefault="00482E48" w:rsidP="00E37806">
            <w:pPr>
              <w:rPr>
                <w:b/>
                <w:sz w:val="24"/>
                <w:szCs w:val="24"/>
              </w:rPr>
            </w:pPr>
            <w:r w:rsidRPr="00411BA0">
              <w:rPr>
                <w:b/>
                <w:sz w:val="24"/>
                <w:szCs w:val="24"/>
              </w:rPr>
              <w:t>Buy-in</w:t>
            </w:r>
          </w:p>
          <w:p w:rsidR="00482E48" w:rsidRPr="00482E48" w:rsidRDefault="00482E48" w:rsidP="00E37806">
            <w:pPr>
              <w:rPr>
                <w:b/>
              </w:rPr>
            </w:pPr>
            <w:r>
              <w:rPr>
                <w:i/>
              </w:rPr>
              <w:t xml:space="preserve">The EYPP policy and strategy are </w:t>
            </w:r>
            <w:r w:rsidRPr="00EC5720">
              <w:rPr>
                <w:i/>
              </w:rPr>
              <w:t xml:space="preserve">agreed by </w:t>
            </w:r>
            <w:r>
              <w:rPr>
                <w:i/>
              </w:rPr>
              <w:t xml:space="preserve">all </w:t>
            </w:r>
            <w:r w:rsidRPr="00EC5720">
              <w:rPr>
                <w:i/>
              </w:rPr>
              <w:t>senior management</w:t>
            </w:r>
            <w:r>
              <w:rPr>
                <w:i/>
              </w:rPr>
              <w:t>/all staff/trustees/governors/</w:t>
            </w:r>
            <w:r w:rsidRPr="00EC5720">
              <w:rPr>
                <w:i/>
              </w:rPr>
              <w:t>committee</w:t>
            </w:r>
            <w:r>
              <w:rPr>
                <w:i/>
              </w:rPr>
              <w:t>.</w:t>
            </w:r>
          </w:p>
          <w:p w:rsidR="00482E48" w:rsidRDefault="00482E48" w:rsidP="00E37806">
            <w:pPr>
              <w:rPr>
                <w:b/>
                <w:sz w:val="24"/>
                <w:szCs w:val="24"/>
              </w:rPr>
            </w:pPr>
          </w:p>
        </w:tc>
        <w:tc>
          <w:tcPr>
            <w:tcW w:w="1337" w:type="dxa"/>
          </w:tcPr>
          <w:p w:rsidR="00482E48" w:rsidRDefault="00482E48" w:rsidP="00C41ADE">
            <w:pPr>
              <w:rPr>
                <w:sz w:val="24"/>
                <w:szCs w:val="24"/>
              </w:rPr>
            </w:pPr>
          </w:p>
        </w:tc>
        <w:tc>
          <w:tcPr>
            <w:tcW w:w="3969" w:type="dxa"/>
          </w:tcPr>
          <w:p w:rsidR="00482E48" w:rsidRDefault="00482E48" w:rsidP="00C41ADE">
            <w:pPr>
              <w:rPr>
                <w:sz w:val="24"/>
                <w:szCs w:val="24"/>
              </w:rPr>
            </w:pPr>
          </w:p>
        </w:tc>
        <w:tc>
          <w:tcPr>
            <w:tcW w:w="4074" w:type="dxa"/>
          </w:tcPr>
          <w:p w:rsidR="00482E48" w:rsidRDefault="00482E48" w:rsidP="00C41ADE">
            <w:pPr>
              <w:rPr>
                <w:sz w:val="24"/>
                <w:szCs w:val="24"/>
              </w:rPr>
            </w:pPr>
          </w:p>
        </w:tc>
      </w:tr>
      <w:tr w:rsidR="00482E48" w:rsidTr="00EC5720">
        <w:tc>
          <w:tcPr>
            <w:tcW w:w="5462" w:type="dxa"/>
          </w:tcPr>
          <w:p w:rsidR="00482E48" w:rsidRDefault="00482E48" w:rsidP="00E37806">
            <w:pPr>
              <w:rPr>
                <w:b/>
                <w:sz w:val="24"/>
                <w:szCs w:val="24"/>
              </w:rPr>
            </w:pPr>
            <w:r>
              <w:rPr>
                <w:b/>
                <w:sz w:val="24"/>
                <w:szCs w:val="24"/>
              </w:rPr>
              <w:t>Communicating policy and strategy</w:t>
            </w:r>
          </w:p>
          <w:p w:rsidR="00482E48" w:rsidRDefault="00482E48" w:rsidP="00482E48">
            <w:pPr>
              <w:rPr>
                <w:i/>
              </w:rPr>
            </w:pPr>
            <w:r>
              <w:rPr>
                <w:i/>
              </w:rPr>
              <w:t>The EYPP policy and strategy</w:t>
            </w:r>
            <w:r w:rsidRPr="00EC5720">
              <w:rPr>
                <w:i/>
              </w:rPr>
              <w:t xml:space="preserve"> are shared with parents/carers.</w:t>
            </w:r>
            <w:r>
              <w:rPr>
                <w:i/>
              </w:rPr>
              <w:t xml:space="preserve"> </w:t>
            </w:r>
          </w:p>
          <w:p w:rsidR="00482E48" w:rsidRDefault="00482E48" w:rsidP="00482E48">
            <w:pPr>
              <w:rPr>
                <w:b/>
                <w:sz w:val="24"/>
                <w:szCs w:val="24"/>
              </w:rPr>
            </w:pPr>
          </w:p>
        </w:tc>
        <w:tc>
          <w:tcPr>
            <w:tcW w:w="1337" w:type="dxa"/>
          </w:tcPr>
          <w:p w:rsidR="00482E48" w:rsidRDefault="00482E48" w:rsidP="00C41ADE">
            <w:pPr>
              <w:rPr>
                <w:sz w:val="24"/>
                <w:szCs w:val="24"/>
              </w:rPr>
            </w:pPr>
          </w:p>
        </w:tc>
        <w:tc>
          <w:tcPr>
            <w:tcW w:w="3969" w:type="dxa"/>
          </w:tcPr>
          <w:p w:rsidR="00482E48" w:rsidRDefault="00482E48" w:rsidP="00C41ADE">
            <w:pPr>
              <w:rPr>
                <w:sz w:val="24"/>
                <w:szCs w:val="24"/>
              </w:rPr>
            </w:pPr>
          </w:p>
        </w:tc>
        <w:tc>
          <w:tcPr>
            <w:tcW w:w="4074" w:type="dxa"/>
          </w:tcPr>
          <w:p w:rsidR="00482E48" w:rsidRDefault="00482E48" w:rsidP="00C41ADE">
            <w:pPr>
              <w:rPr>
                <w:sz w:val="24"/>
                <w:szCs w:val="24"/>
              </w:rPr>
            </w:pPr>
          </w:p>
        </w:tc>
      </w:tr>
      <w:tr w:rsidR="007327DD" w:rsidTr="00EC5720">
        <w:tc>
          <w:tcPr>
            <w:tcW w:w="5462" w:type="dxa"/>
          </w:tcPr>
          <w:p w:rsidR="007327DD" w:rsidRDefault="007327DD" w:rsidP="00E37806">
            <w:pPr>
              <w:rPr>
                <w:b/>
                <w:sz w:val="24"/>
                <w:szCs w:val="24"/>
              </w:rPr>
            </w:pPr>
            <w:r>
              <w:rPr>
                <w:b/>
                <w:sz w:val="24"/>
                <w:szCs w:val="24"/>
              </w:rPr>
              <w:lastRenderedPageBreak/>
              <w:t>Leadership</w:t>
            </w:r>
          </w:p>
          <w:p w:rsidR="007327DD" w:rsidRDefault="007327DD" w:rsidP="00E37806">
            <w:pPr>
              <w:rPr>
                <w:i/>
              </w:rPr>
            </w:pPr>
            <w:r w:rsidRPr="00EC5720">
              <w:rPr>
                <w:i/>
              </w:rPr>
              <w:t xml:space="preserve">There is a designated lead for EYPP </w:t>
            </w:r>
            <w:r w:rsidR="00D13AF5">
              <w:rPr>
                <w:i/>
              </w:rPr>
              <w:t xml:space="preserve">(EYPP Champion) </w:t>
            </w:r>
            <w:r w:rsidRPr="00EC5720">
              <w:rPr>
                <w:i/>
              </w:rPr>
              <w:t>who has a clear overview of, and input into, how the funding is being allocated and the impact on children’s outcomes.</w:t>
            </w:r>
          </w:p>
          <w:p w:rsidR="00BD05DF" w:rsidRPr="00EC5720" w:rsidRDefault="00BD05DF" w:rsidP="00BD05DF">
            <w:pPr>
              <w:rPr>
                <w:i/>
              </w:rPr>
            </w:pPr>
            <w:r>
              <w:rPr>
                <w:i/>
              </w:rPr>
              <w:t>They are able to challenge and are supported by SLT and management.</w:t>
            </w:r>
          </w:p>
        </w:tc>
        <w:tc>
          <w:tcPr>
            <w:tcW w:w="1337" w:type="dxa"/>
          </w:tcPr>
          <w:p w:rsidR="007327DD" w:rsidRDefault="007327DD" w:rsidP="00C41ADE">
            <w:pPr>
              <w:rPr>
                <w:sz w:val="24"/>
                <w:szCs w:val="24"/>
              </w:rPr>
            </w:pPr>
          </w:p>
        </w:tc>
        <w:tc>
          <w:tcPr>
            <w:tcW w:w="3969" w:type="dxa"/>
          </w:tcPr>
          <w:p w:rsidR="007327DD" w:rsidRDefault="007327DD" w:rsidP="00C41ADE">
            <w:pPr>
              <w:rPr>
                <w:sz w:val="24"/>
                <w:szCs w:val="24"/>
              </w:rPr>
            </w:pPr>
          </w:p>
        </w:tc>
        <w:tc>
          <w:tcPr>
            <w:tcW w:w="4074" w:type="dxa"/>
          </w:tcPr>
          <w:p w:rsidR="007327DD" w:rsidRDefault="007327DD" w:rsidP="00C41ADE">
            <w:pPr>
              <w:rPr>
                <w:sz w:val="24"/>
                <w:szCs w:val="24"/>
              </w:rPr>
            </w:pPr>
          </w:p>
        </w:tc>
      </w:tr>
      <w:tr w:rsidR="005978EE" w:rsidTr="00EC5720">
        <w:tc>
          <w:tcPr>
            <w:tcW w:w="5462" w:type="dxa"/>
          </w:tcPr>
          <w:p w:rsidR="005978EE" w:rsidRDefault="005978EE" w:rsidP="00F45AE1">
            <w:pPr>
              <w:rPr>
                <w:b/>
                <w:sz w:val="24"/>
                <w:szCs w:val="24"/>
              </w:rPr>
            </w:pPr>
            <w:r>
              <w:rPr>
                <w:b/>
                <w:sz w:val="24"/>
                <w:szCs w:val="24"/>
              </w:rPr>
              <w:t>Ethos</w:t>
            </w:r>
          </w:p>
          <w:p w:rsidR="00580600" w:rsidRDefault="005978EE" w:rsidP="00EC5720">
            <w:pPr>
              <w:rPr>
                <w:i/>
              </w:rPr>
            </w:pPr>
            <w:r w:rsidRPr="00EC5720">
              <w:rPr>
                <w:i/>
              </w:rPr>
              <w:t xml:space="preserve">All staff have the highest expectations for the attainment of EYPP children, regardless </w:t>
            </w:r>
            <w:r w:rsidR="00BD05DF">
              <w:rPr>
                <w:i/>
              </w:rPr>
              <w:t xml:space="preserve">of their personal circumstances. </w:t>
            </w:r>
            <w:r w:rsidRPr="00EC5720">
              <w:rPr>
                <w:i/>
              </w:rPr>
              <w:t>Our ambition is that (almost all) gaps can be closed and rates of progress for EYPP c</w:t>
            </w:r>
            <w:r w:rsidR="00EC5720" w:rsidRPr="00EC5720">
              <w:rPr>
                <w:i/>
              </w:rPr>
              <w:t>hildren significantly increased.</w:t>
            </w:r>
          </w:p>
          <w:p w:rsidR="00EC5720" w:rsidRDefault="00EC5720" w:rsidP="00EC5720">
            <w:pPr>
              <w:rPr>
                <w:i/>
              </w:rPr>
            </w:pPr>
          </w:p>
          <w:p w:rsidR="00EC5720" w:rsidRPr="00EC5720" w:rsidRDefault="00EC5720" w:rsidP="00EC5720">
            <w:pPr>
              <w:rPr>
                <w:i/>
              </w:rPr>
            </w:pPr>
          </w:p>
        </w:tc>
        <w:tc>
          <w:tcPr>
            <w:tcW w:w="1337" w:type="dxa"/>
          </w:tcPr>
          <w:p w:rsidR="005978EE" w:rsidRDefault="005978EE" w:rsidP="00C41ADE">
            <w:pPr>
              <w:rPr>
                <w:sz w:val="24"/>
                <w:szCs w:val="24"/>
              </w:rPr>
            </w:pPr>
          </w:p>
        </w:tc>
        <w:tc>
          <w:tcPr>
            <w:tcW w:w="3969" w:type="dxa"/>
          </w:tcPr>
          <w:p w:rsidR="005978EE" w:rsidRDefault="005978EE" w:rsidP="00C41ADE">
            <w:pPr>
              <w:rPr>
                <w:sz w:val="24"/>
                <w:szCs w:val="24"/>
              </w:rPr>
            </w:pPr>
          </w:p>
        </w:tc>
        <w:tc>
          <w:tcPr>
            <w:tcW w:w="4074" w:type="dxa"/>
          </w:tcPr>
          <w:p w:rsidR="005978EE" w:rsidRDefault="005978EE" w:rsidP="00C41ADE">
            <w:pPr>
              <w:rPr>
                <w:sz w:val="24"/>
                <w:szCs w:val="24"/>
              </w:rPr>
            </w:pPr>
          </w:p>
        </w:tc>
      </w:tr>
      <w:tr w:rsidR="00580600" w:rsidTr="00EC5720">
        <w:tc>
          <w:tcPr>
            <w:tcW w:w="5462" w:type="dxa"/>
          </w:tcPr>
          <w:p w:rsidR="00580600" w:rsidRDefault="00580600" w:rsidP="00F45AE1">
            <w:pPr>
              <w:rPr>
                <w:b/>
                <w:sz w:val="24"/>
                <w:szCs w:val="24"/>
              </w:rPr>
            </w:pPr>
            <w:r>
              <w:rPr>
                <w:b/>
                <w:sz w:val="24"/>
                <w:szCs w:val="24"/>
              </w:rPr>
              <w:t>Staff training</w:t>
            </w:r>
          </w:p>
          <w:p w:rsidR="00580600" w:rsidRPr="00EC5720" w:rsidRDefault="00580600" w:rsidP="00F91A3A">
            <w:pPr>
              <w:rPr>
                <w:i/>
              </w:rPr>
            </w:pPr>
            <w:r w:rsidRPr="00EC5720">
              <w:rPr>
                <w:i/>
              </w:rPr>
              <w:t>All staff are trained to understand their role in raising the attainment and closing the gaps in learning and development for EYPP children.</w:t>
            </w:r>
            <w:r w:rsidR="00BD05DF">
              <w:rPr>
                <w:i/>
              </w:rPr>
              <w:t xml:space="preserve"> </w:t>
            </w:r>
          </w:p>
        </w:tc>
        <w:tc>
          <w:tcPr>
            <w:tcW w:w="1337" w:type="dxa"/>
          </w:tcPr>
          <w:p w:rsidR="00580600" w:rsidRDefault="00580600" w:rsidP="00C41ADE">
            <w:pPr>
              <w:rPr>
                <w:sz w:val="24"/>
                <w:szCs w:val="24"/>
              </w:rPr>
            </w:pPr>
          </w:p>
        </w:tc>
        <w:tc>
          <w:tcPr>
            <w:tcW w:w="3969" w:type="dxa"/>
          </w:tcPr>
          <w:p w:rsidR="00580600" w:rsidRDefault="00580600" w:rsidP="00C41ADE">
            <w:pPr>
              <w:rPr>
                <w:sz w:val="24"/>
                <w:szCs w:val="24"/>
              </w:rPr>
            </w:pPr>
          </w:p>
        </w:tc>
        <w:tc>
          <w:tcPr>
            <w:tcW w:w="4074" w:type="dxa"/>
          </w:tcPr>
          <w:p w:rsidR="00580600" w:rsidRDefault="00580600" w:rsidP="00C41ADE">
            <w:pPr>
              <w:rPr>
                <w:sz w:val="24"/>
                <w:szCs w:val="24"/>
              </w:rPr>
            </w:pPr>
          </w:p>
        </w:tc>
      </w:tr>
      <w:tr w:rsidR="00F91A3A" w:rsidTr="00EC5720">
        <w:tc>
          <w:tcPr>
            <w:tcW w:w="5462" w:type="dxa"/>
          </w:tcPr>
          <w:p w:rsidR="00F91A3A" w:rsidRPr="00F91A3A" w:rsidRDefault="00F91A3A" w:rsidP="00F45AE1">
            <w:pPr>
              <w:rPr>
                <w:b/>
                <w:sz w:val="24"/>
                <w:szCs w:val="24"/>
              </w:rPr>
            </w:pPr>
            <w:r w:rsidRPr="00F91A3A">
              <w:rPr>
                <w:b/>
                <w:sz w:val="24"/>
                <w:szCs w:val="24"/>
              </w:rPr>
              <w:t>Moderation opportunities</w:t>
            </w:r>
          </w:p>
          <w:p w:rsidR="00F91A3A" w:rsidRDefault="00F91A3A" w:rsidP="00F45AE1">
            <w:pPr>
              <w:rPr>
                <w:b/>
                <w:sz w:val="24"/>
                <w:szCs w:val="24"/>
              </w:rPr>
            </w:pPr>
            <w:r>
              <w:rPr>
                <w:i/>
              </w:rPr>
              <w:t>We have robust child progress meetings</w:t>
            </w:r>
            <w:r w:rsidRPr="00EC5720">
              <w:rPr>
                <w:i/>
              </w:rPr>
              <w:t xml:space="preserve"> in place where </w:t>
            </w:r>
            <w:r>
              <w:rPr>
                <w:i/>
              </w:rPr>
              <w:t>staff can discuss EYPP children, assessment and practice can be analysed and challenged.</w:t>
            </w:r>
          </w:p>
        </w:tc>
        <w:tc>
          <w:tcPr>
            <w:tcW w:w="1337" w:type="dxa"/>
          </w:tcPr>
          <w:p w:rsidR="00F91A3A" w:rsidRDefault="00F91A3A" w:rsidP="00C41ADE">
            <w:pPr>
              <w:rPr>
                <w:sz w:val="24"/>
                <w:szCs w:val="24"/>
              </w:rPr>
            </w:pPr>
          </w:p>
        </w:tc>
        <w:tc>
          <w:tcPr>
            <w:tcW w:w="3969" w:type="dxa"/>
          </w:tcPr>
          <w:p w:rsidR="00F91A3A" w:rsidRDefault="00F91A3A" w:rsidP="00C41ADE">
            <w:pPr>
              <w:rPr>
                <w:sz w:val="24"/>
                <w:szCs w:val="24"/>
              </w:rPr>
            </w:pPr>
          </w:p>
        </w:tc>
        <w:tc>
          <w:tcPr>
            <w:tcW w:w="4074" w:type="dxa"/>
          </w:tcPr>
          <w:p w:rsidR="00F91A3A" w:rsidRDefault="00F91A3A" w:rsidP="00C41ADE">
            <w:pPr>
              <w:rPr>
                <w:sz w:val="24"/>
                <w:szCs w:val="24"/>
              </w:rPr>
            </w:pPr>
          </w:p>
        </w:tc>
      </w:tr>
      <w:tr w:rsidR="00E37806" w:rsidTr="00EC5720">
        <w:tc>
          <w:tcPr>
            <w:tcW w:w="5462" w:type="dxa"/>
          </w:tcPr>
          <w:p w:rsidR="007327DD" w:rsidRDefault="00E37806" w:rsidP="00F45AE1">
            <w:pPr>
              <w:rPr>
                <w:b/>
                <w:sz w:val="24"/>
                <w:szCs w:val="24"/>
              </w:rPr>
            </w:pPr>
            <w:r w:rsidRPr="0026568B">
              <w:rPr>
                <w:b/>
                <w:sz w:val="24"/>
                <w:szCs w:val="24"/>
              </w:rPr>
              <w:t>Support needs identified</w:t>
            </w:r>
          </w:p>
          <w:p w:rsidR="00E37806" w:rsidRDefault="007327DD" w:rsidP="007327DD">
            <w:pPr>
              <w:rPr>
                <w:i/>
                <w:sz w:val="24"/>
                <w:szCs w:val="24"/>
              </w:rPr>
            </w:pPr>
            <w:r>
              <w:rPr>
                <w:i/>
              </w:rPr>
              <w:t>Areas of need are identified through knowledge of the local community, of our families</w:t>
            </w:r>
            <w:r w:rsidR="00BD05DF">
              <w:rPr>
                <w:i/>
              </w:rPr>
              <w:t>, parental assessment</w:t>
            </w:r>
            <w:r>
              <w:rPr>
                <w:i/>
              </w:rPr>
              <w:t xml:space="preserve"> and through our assessment data.</w:t>
            </w:r>
            <w:r w:rsidR="00E37806">
              <w:rPr>
                <w:i/>
                <w:sz w:val="24"/>
                <w:szCs w:val="24"/>
              </w:rPr>
              <w:t xml:space="preserve"> </w:t>
            </w:r>
          </w:p>
          <w:p w:rsidR="001324F0" w:rsidRDefault="001324F0" w:rsidP="007327DD">
            <w:pPr>
              <w:rPr>
                <w:i/>
                <w:sz w:val="24"/>
                <w:szCs w:val="24"/>
              </w:rPr>
            </w:pPr>
          </w:p>
          <w:p w:rsidR="001324F0" w:rsidRDefault="001324F0" w:rsidP="007327DD">
            <w:pPr>
              <w:rPr>
                <w:i/>
                <w:sz w:val="24"/>
                <w:szCs w:val="24"/>
              </w:rPr>
            </w:pPr>
          </w:p>
          <w:p w:rsidR="001324F0" w:rsidRDefault="001324F0" w:rsidP="007327DD">
            <w:pPr>
              <w:rPr>
                <w:i/>
                <w:sz w:val="24"/>
                <w:szCs w:val="24"/>
              </w:rPr>
            </w:pPr>
          </w:p>
          <w:p w:rsidR="001324F0" w:rsidRDefault="001324F0" w:rsidP="007327DD">
            <w:pPr>
              <w:rPr>
                <w:sz w:val="24"/>
                <w:szCs w:val="24"/>
              </w:rPr>
            </w:pP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5978EE" w:rsidTr="00EC5720">
        <w:tc>
          <w:tcPr>
            <w:tcW w:w="5462" w:type="dxa"/>
          </w:tcPr>
          <w:p w:rsidR="005978EE" w:rsidRDefault="005978EE" w:rsidP="00F45AE1">
            <w:pPr>
              <w:rPr>
                <w:b/>
                <w:sz w:val="24"/>
                <w:szCs w:val="24"/>
              </w:rPr>
            </w:pPr>
            <w:r>
              <w:rPr>
                <w:b/>
                <w:sz w:val="24"/>
                <w:szCs w:val="24"/>
              </w:rPr>
              <w:lastRenderedPageBreak/>
              <w:t>Identifying possible barriers</w:t>
            </w:r>
          </w:p>
          <w:p w:rsidR="00482E48" w:rsidRPr="00EC5720" w:rsidRDefault="005978EE" w:rsidP="00F91A3A">
            <w:pPr>
              <w:rPr>
                <w:i/>
              </w:rPr>
            </w:pPr>
            <w:r w:rsidRPr="00EC5720">
              <w:rPr>
                <w:i/>
              </w:rPr>
              <w:t>We identify possible barriers to learning for EYPP children e.g. attendance patterns, Home Learning Environment, SEND</w:t>
            </w:r>
            <w:r w:rsidR="00BD05DF">
              <w:rPr>
                <w:i/>
              </w:rPr>
              <w:t>, cultural capital</w:t>
            </w:r>
            <w:r w:rsidRPr="00EC5720">
              <w:rPr>
                <w:i/>
              </w:rPr>
              <w:t xml:space="preserve"> etc.</w:t>
            </w:r>
            <w:r w:rsidR="00CD34B9" w:rsidRPr="00EC5720">
              <w:rPr>
                <w:i/>
              </w:rPr>
              <w:t xml:space="preserve"> We then provide targeted support to address these barriers through contact with families.</w:t>
            </w:r>
          </w:p>
        </w:tc>
        <w:tc>
          <w:tcPr>
            <w:tcW w:w="1337" w:type="dxa"/>
          </w:tcPr>
          <w:p w:rsidR="005978EE" w:rsidRDefault="005978EE" w:rsidP="00C41ADE">
            <w:pPr>
              <w:rPr>
                <w:sz w:val="24"/>
                <w:szCs w:val="24"/>
              </w:rPr>
            </w:pPr>
          </w:p>
        </w:tc>
        <w:tc>
          <w:tcPr>
            <w:tcW w:w="3969" w:type="dxa"/>
          </w:tcPr>
          <w:p w:rsidR="005978EE" w:rsidRDefault="005978EE" w:rsidP="00C41ADE">
            <w:pPr>
              <w:rPr>
                <w:sz w:val="24"/>
                <w:szCs w:val="24"/>
              </w:rPr>
            </w:pPr>
          </w:p>
        </w:tc>
        <w:tc>
          <w:tcPr>
            <w:tcW w:w="4074" w:type="dxa"/>
          </w:tcPr>
          <w:p w:rsidR="005978EE" w:rsidRDefault="005978EE" w:rsidP="00C41ADE">
            <w:pPr>
              <w:rPr>
                <w:sz w:val="24"/>
                <w:szCs w:val="24"/>
              </w:rPr>
            </w:pPr>
          </w:p>
        </w:tc>
      </w:tr>
      <w:tr w:rsidR="00E37806" w:rsidTr="00EC5720">
        <w:tc>
          <w:tcPr>
            <w:tcW w:w="5462" w:type="dxa"/>
          </w:tcPr>
          <w:p w:rsidR="00E37806" w:rsidRPr="0026568B" w:rsidRDefault="007327DD" w:rsidP="00F45AE1">
            <w:pPr>
              <w:rPr>
                <w:b/>
                <w:sz w:val="24"/>
                <w:szCs w:val="24"/>
              </w:rPr>
            </w:pPr>
            <w:r>
              <w:rPr>
                <w:b/>
                <w:sz w:val="24"/>
                <w:szCs w:val="24"/>
              </w:rPr>
              <w:t>Assess/Plan/Do/Review</w:t>
            </w:r>
            <w:r w:rsidR="00EC5720">
              <w:rPr>
                <w:b/>
                <w:sz w:val="24"/>
                <w:szCs w:val="24"/>
              </w:rPr>
              <w:t xml:space="preserve"> cycle</w:t>
            </w:r>
          </w:p>
          <w:p w:rsidR="00E37806" w:rsidRPr="0026568B" w:rsidRDefault="007327DD" w:rsidP="00BD05DF">
            <w:pPr>
              <w:rPr>
                <w:i/>
              </w:rPr>
            </w:pPr>
            <w:r>
              <w:rPr>
                <w:i/>
              </w:rPr>
              <w:t xml:space="preserve">The assess/plan/do/review cycle is used in a timely manner to ensure the greatest possible impact; Planning reflects the identified needs of the EYPP cohort; </w:t>
            </w:r>
            <w:r w:rsidR="005978EE">
              <w:rPr>
                <w:i/>
              </w:rPr>
              <w:t>Ongoing assessment and p</w:t>
            </w:r>
            <w:r>
              <w:rPr>
                <w:i/>
              </w:rPr>
              <w:t>rogress data is used to make evidenced-based judgements of where gaps need to be closed</w:t>
            </w:r>
            <w:r w:rsidR="005978EE">
              <w:rPr>
                <w:i/>
              </w:rPr>
              <w:t>.</w:t>
            </w: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580600" w:rsidTr="00EC5720">
        <w:tc>
          <w:tcPr>
            <w:tcW w:w="5462" w:type="dxa"/>
          </w:tcPr>
          <w:p w:rsidR="00580600" w:rsidRDefault="00580600" w:rsidP="00F45AE1">
            <w:pPr>
              <w:rPr>
                <w:b/>
                <w:sz w:val="24"/>
                <w:szCs w:val="24"/>
              </w:rPr>
            </w:pPr>
            <w:r>
              <w:rPr>
                <w:b/>
                <w:sz w:val="24"/>
                <w:szCs w:val="24"/>
              </w:rPr>
              <w:t>Measuring progress</w:t>
            </w:r>
          </w:p>
          <w:p w:rsidR="00580600" w:rsidRPr="00EC5720" w:rsidRDefault="00580600" w:rsidP="00F45AE1">
            <w:pPr>
              <w:rPr>
                <w:i/>
              </w:rPr>
            </w:pPr>
            <w:r w:rsidRPr="00EC5720">
              <w:rPr>
                <w:i/>
              </w:rPr>
              <w:t>We measure progress against clear targets, milestones and the success criteria that we have set</w:t>
            </w:r>
            <w:r w:rsidR="00BD05DF">
              <w:rPr>
                <w:i/>
              </w:rPr>
              <w:t>, periodically and in a timely manner</w:t>
            </w:r>
            <w:r w:rsidRPr="00EC5720">
              <w:rPr>
                <w:i/>
              </w:rPr>
              <w:t>. Evaluation and reflection is present throughout the process.</w:t>
            </w:r>
          </w:p>
        </w:tc>
        <w:tc>
          <w:tcPr>
            <w:tcW w:w="1337" w:type="dxa"/>
          </w:tcPr>
          <w:p w:rsidR="00580600" w:rsidRDefault="00580600" w:rsidP="00C41ADE">
            <w:pPr>
              <w:rPr>
                <w:sz w:val="24"/>
                <w:szCs w:val="24"/>
              </w:rPr>
            </w:pPr>
          </w:p>
        </w:tc>
        <w:tc>
          <w:tcPr>
            <w:tcW w:w="3969" w:type="dxa"/>
          </w:tcPr>
          <w:p w:rsidR="00580600" w:rsidRDefault="00580600" w:rsidP="00C41ADE">
            <w:pPr>
              <w:rPr>
                <w:sz w:val="24"/>
                <w:szCs w:val="24"/>
              </w:rPr>
            </w:pPr>
          </w:p>
        </w:tc>
        <w:tc>
          <w:tcPr>
            <w:tcW w:w="4074" w:type="dxa"/>
          </w:tcPr>
          <w:p w:rsidR="00580600" w:rsidRDefault="00580600" w:rsidP="00C41ADE">
            <w:pPr>
              <w:rPr>
                <w:sz w:val="24"/>
                <w:szCs w:val="24"/>
              </w:rPr>
            </w:pPr>
          </w:p>
        </w:tc>
      </w:tr>
      <w:tr w:rsidR="00580600" w:rsidTr="00EC5720">
        <w:tc>
          <w:tcPr>
            <w:tcW w:w="5462" w:type="dxa"/>
          </w:tcPr>
          <w:p w:rsidR="00580600" w:rsidRDefault="00580600" w:rsidP="00F45AE1">
            <w:pPr>
              <w:rPr>
                <w:b/>
                <w:sz w:val="24"/>
                <w:szCs w:val="24"/>
              </w:rPr>
            </w:pPr>
            <w:r>
              <w:rPr>
                <w:b/>
                <w:sz w:val="24"/>
                <w:szCs w:val="24"/>
              </w:rPr>
              <w:t>Communication between staff</w:t>
            </w:r>
          </w:p>
          <w:p w:rsidR="00D13AF5" w:rsidRDefault="00580600" w:rsidP="00CD34B9">
            <w:pPr>
              <w:rPr>
                <w:i/>
              </w:rPr>
            </w:pPr>
            <w:r w:rsidRPr="00EC5720">
              <w:rPr>
                <w:i/>
              </w:rPr>
              <w:t xml:space="preserve">There are regular opportunities for staff </w:t>
            </w:r>
            <w:r w:rsidR="00D13AF5">
              <w:rPr>
                <w:i/>
              </w:rPr>
              <w:t xml:space="preserve">to meet </w:t>
            </w:r>
            <w:r w:rsidR="00F91A3A">
              <w:rPr>
                <w:i/>
              </w:rPr>
              <w:t xml:space="preserve">together </w:t>
            </w:r>
            <w:r w:rsidRPr="00EC5720">
              <w:rPr>
                <w:i/>
              </w:rPr>
              <w:t xml:space="preserve">to discuss </w:t>
            </w:r>
            <w:r w:rsidR="00F91A3A">
              <w:rPr>
                <w:i/>
              </w:rPr>
              <w:t xml:space="preserve">all </w:t>
            </w:r>
            <w:r w:rsidRPr="00EC5720">
              <w:rPr>
                <w:i/>
              </w:rPr>
              <w:t>EYPP child</w:t>
            </w:r>
            <w:r w:rsidR="00F24DCB">
              <w:rPr>
                <w:i/>
              </w:rPr>
              <w:t xml:space="preserve">ren, the strategies being used and </w:t>
            </w:r>
            <w:r w:rsidR="00F24DCB" w:rsidRPr="00EC5720">
              <w:rPr>
                <w:i/>
              </w:rPr>
              <w:t>progress</w:t>
            </w:r>
            <w:r w:rsidRPr="00EC5720">
              <w:rPr>
                <w:i/>
              </w:rPr>
              <w:t xml:space="preserve"> being made</w:t>
            </w:r>
            <w:r w:rsidR="00F24DCB">
              <w:rPr>
                <w:i/>
              </w:rPr>
              <w:t>,</w:t>
            </w:r>
            <w:r w:rsidRPr="00EC5720">
              <w:rPr>
                <w:i/>
              </w:rPr>
              <w:t xml:space="preserve"> and to plan next steps. </w:t>
            </w:r>
          </w:p>
          <w:p w:rsidR="00D13AF5" w:rsidRPr="00EC5720" w:rsidRDefault="00D13AF5" w:rsidP="00CD34B9">
            <w:pPr>
              <w:rPr>
                <w:i/>
              </w:rPr>
            </w:pPr>
          </w:p>
        </w:tc>
        <w:tc>
          <w:tcPr>
            <w:tcW w:w="1337" w:type="dxa"/>
          </w:tcPr>
          <w:p w:rsidR="00580600" w:rsidRDefault="00580600" w:rsidP="00C41ADE">
            <w:pPr>
              <w:rPr>
                <w:sz w:val="24"/>
                <w:szCs w:val="24"/>
              </w:rPr>
            </w:pPr>
          </w:p>
        </w:tc>
        <w:tc>
          <w:tcPr>
            <w:tcW w:w="3969" w:type="dxa"/>
          </w:tcPr>
          <w:p w:rsidR="00580600" w:rsidRDefault="00580600" w:rsidP="00C41ADE">
            <w:pPr>
              <w:rPr>
                <w:sz w:val="24"/>
                <w:szCs w:val="24"/>
              </w:rPr>
            </w:pPr>
          </w:p>
        </w:tc>
        <w:tc>
          <w:tcPr>
            <w:tcW w:w="4074" w:type="dxa"/>
          </w:tcPr>
          <w:p w:rsidR="00580600" w:rsidRDefault="00580600" w:rsidP="00C41ADE">
            <w:pPr>
              <w:rPr>
                <w:sz w:val="24"/>
                <w:szCs w:val="24"/>
              </w:rPr>
            </w:pPr>
          </w:p>
        </w:tc>
      </w:tr>
      <w:tr w:rsidR="005978EE" w:rsidTr="00EC5720">
        <w:tc>
          <w:tcPr>
            <w:tcW w:w="5462" w:type="dxa"/>
          </w:tcPr>
          <w:p w:rsidR="005978EE" w:rsidRDefault="005978EE" w:rsidP="00F45AE1">
            <w:pPr>
              <w:rPr>
                <w:b/>
                <w:sz w:val="24"/>
                <w:szCs w:val="24"/>
              </w:rPr>
            </w:pPr>
            <w:r>
              <w:rPr>
                <w:b/>
                <w:sz w:val="24"/>
                <w:szCs w:val="24"/>
              </w:rPr>
              <w:t>Communication with parents/carers</w:t>
            </w:r>
          </w:p>
          <w:p w:rsidR="00EC5720" w:rsidRPr="005978EE" w:rsidRDefault="005978EE" w:rsidP="00EC5720">
            <w:pPr>
              <w:rPr>
                <w:i/>
                <w:sz w:val="24"/>
                <w:szCs w:val="24"/>
              </w:rPr>
            </w:pPr>
            <w:r w:rsidRPr="00EC5720">
              <w:rPr>
                <w:i/>
              </w:rPr>
              <w:t xml:space="preserve">All parents/carers are regularly updated on their children’s progress and are invited to contribute to the </w:t>
            </w:r>
            <w:r w:rsidR="00D13AF5">
              <w:rPr>
                <w:i/>
              </w:rPr>
              <w:t xml:space="preserve">assessment and </w:t>
            </w:r>
            <w:r w:rsidRPr="00EC5720">
              <w:rPr>
                <w:i/>
              </w:rPr>
              <w:t>planning process.</w:t>
            </w:r>
          </w:p>
        </w:tc>
        <w:tc>
          <w:tcPr>
            <w:tcW w:w="1337" w:type="dxa"/>
          </w:tcPr>
          <w:p w:rsidR="005978EE" w:rsidRDefault="005978EE" w:rsidP="00C41ADE">
            <w:pPr>
              <w:rPr>
                <w:sz w:val="24"/>
                <w:szCs w:val="24"/>
              </w:rPr>
            </w:pPr>
          </w:p>
        </w:tc>
        <w:tc>
          <w:tcPr>
            <w:tcW w:w="3969" w:type="dxa"/>
          </w:tcPr>
          <w:p w:rsidR="005978EE" w:rsidRDefault="005978EE" w:rsidP="00C41ADE">
            <w:pPr>
              <w:rPr>
                <w:sz w:val="24"/>
                <w:szCs w:val="24"/>
              </w:rPr>
            </w:pPr>
          </w:p>
        </w:tc>
        <w:tc>
          <w:tcPr>
            <w:tcW w:w="4074" w:type="dxa"/>
          </w:tcPr>
          <w:p w:rsidR="005978EE" w:rsidRDefault="005978EE" w:rsidP="00C41ADE">
            <w:pPr>
              <w:rPr>
                <w:sz w:val="24"/>
                <w:szCs w:val="24"/>
              </w:rPr>
            </w:pPr>
          </w:p>
        </w:tc>
      </w:tr>
      <w:tr w:rsidR="00E37806" w:rsidTr="00EC5720">
        <w:tc>
          <w:tcPr>
            <w:tcW w:w="5462" w:type="dxa"/>
          </w:tcPr>
          <w:p w:rsidR="00E37806" w:rsidRPr="0026568B" w:rsidRDefault="00E37806" w:rsidP="00C41ADE">
            <w:pPr>
              <w:rPr>
                <w:b/>
                <w:sz w:val="24"/>
                <w:szCs w:val="24"/>
              </w:rPr>
            </w:pPr>
            <w:r w:rsidRPr="0026568B">
              <w:rPr>
                <w:b/>
                <w:sz w:val="24"/>
                <w:szCs w:val="24"/>
              </w:rPr>
              <w:t>How the funding was spent and why</w:t>
            </w:r>
            <w:r w:rsidR="00F91A3A">
              <w:rPr>
                <w:b/>
                <w:sz w:val="24"/>
                <w:szCs w:val="24"/>
              </w:rPr>
              <w:t xml:space="preserve"> </w:t>
            </w:r>
            <w:r w:rsidR="001324F0">
              <w:rPr>
                <w:b/>
                <w:sz w:val="24"/>
                <w:szCs w:val="24"/>
              </w:rPr>
              <w:t>(</w:t>
            </w:r>
            <w:r w:rsidR="00F91A3A">
              <w:rPr>
                <w:b/>
                <w:sz w:val="24"/>
                <w:szCs w:val="24"/>
              </w:rPr>
              <w:t>1</w:t>
            </w:r>
            <w:r w:rsidR="001324F0">
              <w:rPr>
                <w:b/>
                <w:sz w:val="24"/>
                <w:szCs w:val="24"/>
              </w:rPr>
              <w:t>)</w:t>
            </w:r>
          </w:p>
          <w:p w:rsidR="001324F0" w:rsidRDefault="005978EE" w:rsidP="00F91A3A">
            <w:pPr>
              <w:rPr>
                <w:rStyle w:val="legamendingtext"/>
                <w:rFonts w:cs="Arial"/>
                <w:i/>
                <w:lang w:val="en"/>
              </w:rPr>
            </w:pPr>
            <w:r>
              <w:rPr>
                <w:rStyle w:val="legamendingtext"/>
                <w:rFonts w:cs="Arial"/>
                <w:i/>
                <w:lang w:val="en"/>
              </w:rPr>
              <w:t>We ring-fence the funding so that it is always spent on th</w:t>
            </w:r>
            <w:r w:rsidR="00F91A3A">
              <w:rPr>
                <w:rStyle w:val="legamendingtext"/>
                <w:rFonts w:cs="Arial"/>
                <w:i/>
                <w:lang w:val="en"/>
              </w:rPr>
              <w:t>e target group of EYPP children.</w:t>
            </w:r>
          </w:p>
          <w:p w:rsidR="001324F0" w:rsidRDefault="001324F0" w:rsidP="00F91A3A">
            <w:pPr>
              <w:rPr>
                <w:rStyle w:val="legamendingtext"/>
                <w:rFonts w:cs="Arial"/>
                <w:i/>
                <w:lang w:val="en"/>
              </w:rPr>
            </w:pPr>
          </w:p>
          <w:p w:rsidR="00F91A3A" w:rsidRPr="0026568B" w:rsidRDefault="00F91A3A" w:rsidP="00F91A3A"/>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F91A3A" w:rsidTr="00EC5720">
        <w:tc>
          <w:tcPr>
            <w:tcW w:w="5462" w:type="dxa"/>
          </w:tcPr>
          <w:p w:rsidR="00F91A3A" w:rsidRPr="00F91A3A" w:rsidRDefault="00F91A3A" w:rsidP="00F91A3A">
            <w:pPr>
              <w:rPr>
                <w:rStyle w:val="legamendingtext"/>
                <w:rFonts w:cs="Arial"/>
                <w:b/>
                <w:sz w:val="24"/>
                <w:szCs w:val="24"/>
                <w:lang w:val="en"/>
              </w:rPr>
            </w:pPr>
            <w:r>
              <w:rPr>
                <w:rStyle w:val="legamendingtext"/>
                <w:rFonts w:cs="Arial"/>
                <w:b/>
                <w:sz w:val="24"/>
                <w:szCs w:val="24"/>
                <w:lang w:val="en"/>
              </w:rPr>
              <w:t xml:space="preserve">How the funding was spent and why </w:t>
            </w:r>
            <w:r w:rsidR="001324F0">
              <w:rPr>
                <w:rStyle w:val="legamendingtext"/>
                <w:rFonts w:cs="Arial"/>
                <w:b/>
                <w:sz w:val="24"/>
                <w:szCs w:val="24"/>
                <w:lang w:val="en"/>
              </w:rPr>
              <w:t>(</w:t>
            </w:r>
            <w:r>
              <w:rPr>
                <w:rStyle w:val="legamendingtext"/>
                <w:rFonts w:cs="Arial"/>
                <w:b/>
                <w:sz w:val="24"/>
                <w:szCs w:val="24"/>
                <w:lang w:val="en"/>
              </w:rPr>
              <w:t>2</w:t>
            </w:r>
            <w:r w:rsidR="001324F0">
              <w:rPr>
                <w:rStyle w:val="legamendingtext"/>
                <w:rFonts w:cs="Arial"/>
                <w:b/>
                <w:sz w:val="24"/>
                <w:szCs w:val="24"/>
                <w:lang w:val="en"/>
              </w:rPr>
              <w:t>)</w:t>
            </w:r>
          </w:p>
          <w:p w:rsidR="00F91A3A" w:rsidRDefault="00F91A3A" w:rsidP="00F91A3A">
            <w:pPr>
              <w:rPr>
                <w:rStyle w:val="legamendingtext"/>
                <w:rFonts w:cs="Arial"/>
                <w:i/>
                <w:lang w:val="en"/>
              </w:rPr>
            </w:pPr>
            <w:r>
              <w:rPr>
                <w:rStyle w:val="legamendingtext"/>
                <w:rFonts w:cs="Arial"/>
                <w:i/>
                <w:lang w:val="en"/>
              </w:rPr>
              <w:t>We have a clear</w:t>
            </w:r>
            <w:r w:rsidRPr="0026568B">
              <w:rPr>
                <w:rStyle w:val="legamendingtext"/>
                <w:rFonts w:cs="Arial"/>
                <w:i/>
                <w:lang w:val="en"/>
              </w:rPr>
              <w:t xml:space="preserve"> rationale for </w:t>
            </w:r>
            <w:r>
              <w:rPr>
                <w:rStyle w:val="legamendingtext"/>
                <w:rFonts w:cs="Arial"/>
                <w:i/>
                <w:lang w:val="en"/>
              </w:rPr>
              <w:t>how we decide to spend the money in this way, and this is reviewed periodically throughout the academic year.</w:t>
            </w:r>
            <w:r w:rsidRPr="0026568B">
              <w:rPr>
                <w:rStyle w:val="legamendingtext"/>
                <w:rFonts w:cs="Arial"/>
                <w:i/>
                <w:lang w:val="en"/>
              </w:rPr>
              <w:t xml:space="preserve">  </w:t>
            </w:r>
          </w:p>
          <w:p w:rsidR="00F91A3A" w:rsidRDefault="00F91A3A" w:rsidP="00F91A3A">
            <w:pPr>
              <w:rPr>
                <w:rStyle w:val="legamendingtext"/>
                <w:rFonts w:cs="Arial"/>
                <w:i/>
                <w:lang w:val="en"/>
              </w:rPr>
            </w:pPr>
          </w:p>
          <w:p w:rsidR="00F91A3A" w:rsidRPr="0026568B" w:rsidRDefault="00F91A3A" w:rsidP="00C41ADE">
            <w:pPr>
              <w:rPr>
                <w:b/>
                <w:sz w:val="24"/>
                <w:szCs w:val="24"/>
              </w:rPr>
            </w:pPr>
          </w:p>
        </w:tc>
        <w:tc>
          <w:tcPr>
            <w:tcW w:w="1337" w:type="dxa"/>
          </w:tcPr>
          <w:p w:rsidR="00F91A3A" w:rsidRDefault="00F91A3A" w:rsidP="00C41ADE">
            <w:pPr>
              <w:rPr>
                <w:sz w:val="24"/>
                <w:szCs w:val="24"/>
              </w:rPr>
            </w:pPr>
          </w:p>
        </w:tc>
        <w:tc>
          <w:tcPr>
            <w:tcW w:w="3969" w:type="dxa"/>
          </w:tcPr>
          <w:p w:rsidR="00F91A3A" w:rsidRDefault="00F91A3A" w:rsidP="00C41ADE">
            <w:pPr>
              <w:rPr>
                <w:sz w:val="24"/>
                <w:szCs w:val="24"/>
              </w:rPr>
            </w:pPr>
          </w:p>
        </w:tc>
        <w:tc>
          <w:tcPr>
            <w:tcW w:w="4074" w:type="dxa"/>
          </w:tcPr>
          <w:p w:rsidR="00F91A3A" w:rsidRDefault="00F91A3A" w:rsidP="00C41ADE">
            <w:pPr>
              <w:rPr>
                <w:sz w:val="24"/>
                <w:szCs w:val="24"/>
              </w:rPr>
            </w:pPr>
          </w:p>
        </w:tc>
      </w:tr>
      <w:tr w:rsidR="00F91A3A" w:rsidTr="00EC5720">
        <w:tc>
          <w:tcPr>
            <w:tcW w:w="5462" w:type="dxa"/>
          </w:tcPr>
          <w:p w:rsidR="00F91A3A" w:rsidRPr="00F91A3A" w:rsidRDefault="00F91A3A" w:rsidP="00F91A3A">
            <w:pPr>
              <w:rPr>
                <w:rStyle w:val="legamendingtext"/>
                <w:rFonts w:cs="Arial"/>
                <w:b/>
                <w:sz w:val="24"/>
                <w:szCs w:val="24"/>
                <w:lang w:val="en"/>
              </w:rPr>
            </w:pPr>
            <w:r w:rsidRPr="00F91A3A">
              <w:rPr>
                <w:rStyle w:val="legamendingtext"/>
                <w:rFonts w:cs="Arial"/>
                <w:b/>
                <w:sz w:val="24"/>
                <w:szCs w:val="24"/>
                <w:lang w:val="en"/>
              </w:rPr>
              <w:t>How the funding was spent and why</w:t>
            </w:r>
            <w:r>
              <w:rPr>
                <w:rStyle w:val="legamendingtext"/>
                <w:rFonts w:cs="Arial"/>
                <w:b/>
                <w:sz w:val="24"/>
                <w:szCs w:val="24"/>
                <w:lang w:val="en"/>
              </w:rPr>
              <w:t xml:space="preserve"> </w:t>
            </w:r>
            <w:r w:rsidR="001324F0">
              <w:rPr>
                <w:rStyle w:val="legamendingtext"/>
                <w:rFonts w:cs="Arial"/>
                <w:b/>
                <w:sz w:val="24"/>
                <w:szCs w:val="24"/>
                <w:lang w:val="en"/>
              </w:rPr>
              <w:t>(</w:t>
            </w:r>
            <w:r>
              <w:rPr>
                <w:rStyle w:val="legamendingtext"/>
                <w:rFonts w:cs="Arial"/>
                <w:b/>
                <w:sz w:val="24"/>
                <w:szCs w:val="24"/>
                <w:lang w:val="en"/>
              </w:rPr>
              <w:t>3</w:t>
            </w:r>
            <w:r w:rsidR="001324F0">
              <w:rPr>
                <w:rStyle w:val="legamendingtext"/>
                <w:rFonts w:cs="Arial"/>
                <w:b/>
                <w:sz w:val="24"/>
                <w:szCs w:val="24"/>
                <w:lang w:val="en"/>
              </w:rPr>
              <w:t>)</w:t>
            </w:r>
          </w:p>
          <w:p w:rsidR="00F91A3A" w:rsidRDefault="00F91A3A" w:rsidP="00F91A3A">
            <w:pPr>
              <w:rPr>
                <w:rStyle w:val="legamendingtext"/>
                <w:rFonts w:cs="Arial"/>
                <w:i/>
                <w:lang w:val="en"/>
              </w:rPr>
            </w:pPr>
            <w:r>
              <w:rPr>
                <w:rStyle w:val="legamendingtext"/>
                <w:rFonts w:cs="Arial"/>
                <w:i/>
                <w:lang w:val="en"/>
              </w:rPr>
              <w:t>We are aware of The Early Years EEF Toolkit and this has contributed towards our decision making:</w:t>
            </w:r>
          </w:p>
          <w:p w:rsidR="00F91A3A" w:rsidRPr="00F24DCB" w:rsidRDefault="00344AF8" w:rsidP="00F91A3A">
            <w:hyperlink r:id="rId11" w:history="1">
              <w:r w:rsidR="00F91A3A" w:rsidRPr="00F24DCB">
                <w:rPr>
                  <w:rStyle w:val="Hyperlink"/>
                </w:rPr>
                <w:t>https://educationendowmentfoundation.org.uk/evidence-summaries/early-years-toolkit/</w:t>
              </w:r>
            </w:hyperlink>
            <w:r w:rsidR="00F91A3A" w:rsidRPr="00F24DCB">
              <w:t xml:space="preserve"> </w:t>
            </w:r>
            <w:r w:rsidR="00F91A3A">
              <w:t xml:space="preserve"> </w:t>
            </w:r>
          </w:p>
          <w:p w:rsidR="00F91A3A" w:rsidRPr="0026568B" w:rsidRDefault="00F91A3A" w:rsidP="00C41ADE">
            <w:pPr>
              <w:rPr>
                <w:b/>
                <w:sz w:val="24"/>
                <w:szCs w:val="24"/>
              </w:rPr>
            </w:pPr>
          </w:p>
        </w:tc>
        <w:tc>
          <w:tcPr>
            <w:tcW w:w="1337" w:type="dxa"/>
          </w:tcPr>
          <w:p w:rsidR="00F91A3A" w:rsidRDefault="00F91A3A" w:rsidP="00C41ADE">
            <w:pPr>
              <w:rPr>
                <w:sz w:val="24"/>
                <w:szCs w:val="24"/>
              </w:rPr>
            </w:pPr>
          </w:p>
        </w:tc>
        <w:tc>
          <w:tcPr>
            <w:tcW w:w="3969" w:type="dxa"/>
          </w:tcPr>
          <w:p w:rsidR="00F91A3A" w:rsidRDefault="00F91A3A" w:rsidP="00C41ADE">
            <w:pPr>
              <w:rPr>
                <w:sz w:val="24"/>
                <w:szCs w:val="24"/>
              </w:rPr>
            </w:pPr>
          </w:p>
        </w:tc>
        <w:tc>
          <w:tcPr>
            <w:tcW w:w="4074" w:type="dxa"/>
          </w:tcPr>
          <w:p w:rsidR="00F91A3A" w:rsidRDefault="00F91A3A" w:rsidP="00C41ADE">
            <w:pPr>
              <w:rPr>
                <w:sz w:val="24"/>
                <w:szCs w:val="24"/>
              </w:rPr>
            </w:pPr>
          </w:p>
        </w:tc>
      </w:tr>
      <w:tr w:rsidR="00E37806" w:rsidTr="00EC5720">
        <w:tc>
          <w:tcPr>
            <w:tcW w:w="5462" w:type="dxa"/>
          </w:tcPr>
          <w:p w:rsidR="00E37806" w:rsidRPr="0026568B" w:rsidRDefault="00E37806" w:rsidP="00C41ADE">
            <w:pPr>
              <w:rPr>
                <w:b/>
                <w:sz w:val="24"/>
                <w:szCs w:val="24"/>
              </w:rPr>
            </w:pPr>
            <w:r w:rsidRPr="0026568B">
              <w:rPr>
                <w:b/>
                <w:sz w:val="24"/>
                <w:szCs w:val="24"/>
              </w:rPr>
              <w:t>The impact of this spending</w:t>
            </w:r>
          </w:p>
          <w:p w:rsidR="00E37806" w:rsidRDefault="00CD34B9" w:rsidP="00F24DCB">
            <w:pPr>
              <w:rPr>
                <w:sz w:val="24"/>
                <w:szCs w:val="24"/>
              </w:rPr>
            </w:pPr>
            <w:r>
              <w:rPr>
                <w:rStyle w:val="legamendingtext"/>
                <w:rFonts w:cs="Arial"/>
                <w:i/>
                <w:lang w:val="en"/>
              </w:rPr>
              <w:t>We are able, through careful monitoring and evaluation, to demonstrate the impact of each aspect of our spending on outcomes for EYPP children.</w:t>
            </w: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r w:rsidR="00E37806" w:rsidTr="00EC5720">
        <w:tc>
          <w:tcPr>
            <w:tcW w:w="5462" w:type="dxa"/>
          </w:tcPr>
          <w:p w:rsidR="00E37806" w:rsidRDefault="00CD34B9" w:rsidP="00CD34B9">
            <w:pPr>
              <w:rPr>
                <w:b/>
                <w:sz w:val="24"/>
                <w:szCs w:val="24"/>
              </w:rPr>
            </w:pPr>
            <w:r>
              <w:rPr>
                <w:b/>
                <w:sz w:val="24"/>
                <w:szCs w:val="24"/>
              </w:rPr>
              <w:t>Forward planning</w:t>
            </w:r>
          </w:p>
          <w:p w:rsidR="00CD34B9" w:rsidRPr="00EC5720" w:rsidRDefault="00CD34B9" w:rsidP="00CD34B9">
            <w:pPr>
              <w:rPr>
                <w:i/>
              </w:rPr>
            </w:pPr>
            <w:r w:rsidRPr="00EC5720">
              <w:rPr>
                <w:i/>
              </w:rPr>
              <w:t>We are aware that each new cohort may require very different support, so our decisions on spend will reflect any changes in need. This includes knowledge of how we access new and appropriate resources, CPD, services</w:t>
            </w:r>
            <w:r w:rsidR="004E751B">
              <w:rPr>
                <w:i/>
              </w:rPr>
              <w:t>, environmental impact</w:t>
            </w:r>
            <w:r w:rsidRPr="00EC5720">
              <w:rPr>
                <w:i/>
              </w:rPr>
              <w:t xml:space="preserve"> etc.</w:t>
            </w:r>
          </w:p>
        </w:tc>
        <w:tc>
          <w:tcPr>
            <w:tcW w:w="1337" w:type="dxa"/>
          </w:tcPr>
          <w:p w:rsidR="00E37806" w:rsidRDefault="00E37806" w:rsidP="00C41ADE">
            <w:pPr>
              <w:rPr>
                <w:sz w:val="24"/>
                <w:szCs w:val="24"/>
              </w:rPr>
            </w:pPr>
          </w:p>
        </w:tc>
        <w:tc>
          <w:tcPr>
            <w:tcW w:w="3969" w:type="dxa"/>
          </w:tcPr>
          <w:p w:rsidR="00E37806" w:rsidRDefault="00E37806" w:rsidP="00C41ADE">
            <w:pPr>
              <w:rPr>
                <w:sz w:val="24"/>
                <w:szCs w:val="24"/>
              </w:rPr>
            </w:pPr>
          </w:p>
        </w:tc>
        <w:tc>
          <w:tcPr>
            <w:tcW w:w="4074" w:type="dxa"/>
          </w:tcPr>
          <w:p w:rsidR="00E37806" w:rsidRDefault="00E37806" w:rsidP="00C41ADE">
            <w:pPr>
              <w:rPr>
                <w:sz w:val="24"/>
                <w:szCs w:val="24"/>
              </w:rPr>
            </w:pPr>
          </w:p>
        </w:tc>
      </w:tr>
    </w:tbl>
    <w:p w:rsidR="00F24DCB" w:rsidRDefault="00F24DCB" w:rsidP="00C41ADE">
      <w:pPr>
        <w:rPr>
          <w:sz w:val="24"/>
          <w:szCs w:val="24"/>
        </w:rPr>
      </w:pPr>
    </w:p>
    <w:p w:rsidR="00E37806" w:rsidRPr="00F24DCB" w:rsidRDefault="00E37806" w:rsidP="00C41ADE">
      <w:pPr>
        <w:rPr>
          <w:b/>
        </w:rPr>
      </w:pPr>
      <w:r w:rsidRPr="00F24DCB">
        <w:rPr>
          <w:b/>
        </w:rPr>
        <w:t>RAG rating key:</w:t>
      </w:r>
    </w:p>
    <w:p w:rsidR="00E37806" w:rsidRPr="00F24DCB" w:rsidRDefault="00E37806" w:rsidP="00C41ADE">
      <w:r w:rsidRPr="00F24DCB">
        <w:rPr>
          <w:highlight w:val="red"/>
        </w:rPr>
        <w:t>Red</w:t>
      </w:r>
      <w:r w:rsidRPr="00F24DCB">
        <w:t>: Not in place</w:t>
      </w:r>
    </w:p>
    <w:p w:rsidR="00E37806" w:rsidRPr="00F24DCB" w:rsidRDefault="00E37806" w:rsidP="00C41ADE">
      <w:r w:rsidRPr="00F24DCB">
        <w:rPr>
          <w:highlight w:val="yellow"/>
        </w:rPr>
        <w:t>Yellow</w:t>
      </w:r>
      <w:r w:rsidRPr="00F24DCB">
        <w:t>: Developing</w:t>
      </w:r>
    </w:p>
    <w:p w:rsidR="00E37806" w:rsidRPr="00C41ADE" w:rsidRDefault="00E37806" w:rsidP="00C41ADE">
      <w:pPr>
        <w:rPr>
          <w:sz w:val="24"/>
          <w:szCs w:val="24"/>
        </w:rPr>
      </w:pPr>
      <w:r w:rsidRPr="00F24DCB">
        <w:rPr>
          <w:highlight w:val="green"/>
        </w:rPr>
        <w:t>Green</w:t>
      </w:r>
      <w:r w:rsidRPr="00F24DCB">
        <w:t>: Fully in place</w:t>
      </w:r>
    </w:p>
    <w:sectPr w:rsidR="00E37806" w:rsidRPr="00C41ADE" w:rsidSect="00E37806">
      <w:headerReference w:type="default" r:id="rId12"/>
      <w:pgSz w:w="16838" w:h="11906" w:orient="landscape"/>
      <w:pgMar w:top="1440" w:right="99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F0" w:rsidRDefault="001324F0" w:rsidP="001324F0">
      <w:pPr>
        <w:spacing w:after="0" w:line="240" w:lineRule="auto"/>
      </w:pPr>
      <w:r>
        <w:separator/>
      </w:r>
    </w:p>
  </w:endnote>
  <w:endnote w:type="continuationSeparator" w:id="0">
    <w:p w:rsidR="001324F0" w:rsidRDefault="001324F0" w:rsidP="0013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F0" w:rsidRDefault="001324F0" w:rsidP="001324F0">
      <w:pPr>
        <w:spacing w:after="0" w:line="240" w:lineRule="auto"/>
      </w:pPr>
      <w:r>
        <w:separator/>
      </w:r>
    </w:p>
  </w:footnote>
  <w:footnote w:type="continuationSeparator" w:id="0">
    <w:p w:rsidR="001324F0" w:rsidRDefault="001324F0" w:rsidP="0013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F0" w:rsidRDefault="001324F0">
    <w:pPr>
      <w:pStyle w:val="Header"/>
    </w:pPr>
    <w:r>
      <w:rPr>
        <w:noProof/>
        <w:lang w:eastAsia="en-GB"/>
      </w:rPr>
      <w:drawing>
        <wp:inline distT="0" distB="0" distL="0" distR="0">
          <wp:extent cx="1762125" cy="571500"/>
          <wp:effectExtent l="0" t="0" r="9525" b="0"/>
          <wp:docPr id="2" name="Picture 2"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efordshire_logo_prin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571500"/>
                  </a:xfrm>
                  <a:prstGeom prst="rect">
                    <a:avLst/>
                  </a:prstGeom>
                </pic:spPr>
              </pic:pic>
            </a:graphicData>
          </a:graphic>
        </wp:inline>
      </w:drawing>
    </w:r>
  </w:p>
  <w:p w:rsidR="001324F0" w:rsidRDefault="00132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ED"/>
    <w:rsid w:val="000802ED"/>
    <w:rsid w:val="001324F0"/>
    <w:rsid w:val="001E5E76"/>
    <w:rsid w:val="0026568B"/>
    <w:rsid w:val="002B3FBE"/>
    <w:rsid w:val="00344AF8"/>
    <w:rsid w:val="00411BA0"/>
    <w:rsid w:val="00446E0F"/>
    <w:rsid w:val="00482E48"/>
    <w:rsid w:val="004E751B"/>
    <w:rsid w:val="00580600"/>
    <w:rsid w:val="005978EE"/>
    <w:rsid w:val="005A3AC4"/>
    <w:rsid w:val="005F5D23"/>
    <w:rsid w:val="00611804"/>
    <w:rsid w:val="007327DD"/>
    <w:rsid w:val="00A42347"/>
    <w:rsid w:val="00BD05DF"/>
    <w:rsid w:val="00BF5F66"/>
    <w:rsid w:val="00C41ADE"/>
    <w:rsid w:val="00CC5825"/>
    <w:rsid w:val="00CD34B9"/>
    <w:rsid w:val="00D13AF5"/>
    <w:rsid w:val="00D62B1C"/>
    <w:rsid w:val="00DF3C51"/>
    <w:rsid w:val="00E37806"/>
    <w:rsid w:val="00EC5720"/>
    <w:rsid w:val="00F24DCB"/>
    <w:rsid w:val="00F45AE1"/>
    <w:rsid w:val="00F707CF"/>
    <w:rsid w:val="00F91A3A"/>
    <w:rsid w:val="00FD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230747-D32A-4768-8845-720B240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rsid w:val="00F45AE1"/>
  </w:style>
  <w:style w:type="character" w:styleId="Hyperlink">
    <w:name w:val="Hyperlink"/>
    <w:basedOn w:val="DefaultParagraphFont"/>
    <w:uiPriority w:val="99"/>
    <w:unhideWhenUsed/>
    <w:rsid w:val="00580600"/>
    <w:rPr>
      <w:color w:val="0000FF" w:themeColor="hyperlink"/>
      <w:u w:val="single"/>
    </w:rPr>
  </w:style>
  <w:style w:type="paragraph" w:styleId="Header">
    <w:name w:val="header"/>
    <w:basedOn w:val="Normal"/>
    <w:link w:val="HeaderChar"/>
    <w:uiPriority w:val="99"/>
    <w:unhideWhenUsed/>
    <w:rsid w:val="00132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F0"/>
  </w:style>
  <w:style w:type="paragraph" w:styleId="Footer">
    <w:name w:val="footer"/>
    <w:basedOn w:val="Normal"/>
    <w:link w:val="FooterChar"/>
    <w:uiPriority w:val="99"/>
    <w:unhideWhenUsed/>
    <w:rsid w:val="00132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vidence-summaries/early-years-toolkit/"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Y_x0020_Data xmlns="3351308b-9319-474e-a8a5-5b904e5680b5" xsi:nil="true"/>
    <bc09e3fac64b486c98a7da5b7bede6b9 xmlns="0edbdf58-cbf2-428a-80ab-aedffcd2a497">
      <Terms xmlns="http://schemas.microsoft.com/office/infopath/2007/PartnerControls">
        <TermInfo xmlns="http://schemas.microsoft.com/office/infopath/2007/PartnerControls">
          <TermName>Monitoring</TermName>
          <TermId>3cc475a7-559e-44d0-a6b9-48afa92a5782</TermId>
        </TermInfo>
      </Terms>
    </bc09e3fac64b486c98a7da5b7bede6b9>
    <TaxCatchAll xmlns="0edbdf58-cbf2-428a-80ab-aedffcd2a497">
      <Value>40</Value>
    </TaxCatchAll>
    <Protective_x0020_Marking xmlns="0edbdf58-cbf2-428a-80ab-aedffcd2a497">OFFICIAL – DISCLOSABLE</Protective_x0020_Marking>
    <Document_x0020_Date xmlns="0edbdf58-cbf2-428a-80ab-aedffcd2a497">2017-09-27T23:00:00+00:00</Document_x0020_Date>
    <EY_x0020_Workstream xmlns="3351308b-9319-474e-a8a5-5b904e5680b5">30</EY_x0020_Workstream>
    <Document_x0020_Owner xmlns="0edbdf58-cbf2-428a-80ab-aedffcd2a497">
      <UserInfo>
        <DisplayName>Christine Hanson</DisplayName>
        <AccountId>111</AccountId>
        <AccountType/>
      </UserInfo>
    </Document_x0020_Owner>
    <_dlc_DocId xmlns="3351308b-9319-474e-a8a5-5b904e5680b5">CSSLESSI-683634159-657</_dlc_DocId>
    <_dlc_DocIdUrl xmlns="3351308b-9319-474e-a8a5-5b904e5680b5">
      <Url>https://services.escc.gov.uk/sites/CSSLESSI/_layouts/15/DocIdRedir.aspx?ID=CSSLESSI-683634159-657</Url>
      <Description>CSSLESSI-683634159-657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usiness Performance" ma:contentTypeID="0x010100D0E410EB176E0C49978577D0663BF56704008FC13004889023419A3D64FB05FF8734" ma:contentTypeVersion="29" ma:contentTypeDescription="Documents that relate specifically to information about the performance of a service" ma:contentTypeScope="" ma:versionID="34393b9e55c77ad166e1379ec07a5868">
  <xsd:schema xmlns:xsd="http://www.w3.org/2001/XMLSchema" xmlns:xs="http://www.w3.org/2001/XMLSchema" xmlns:p="http://schemas.microsoft.com/office/2006/metadata/properties" xmlns:ns2="0edbdf58-cbf2-428a-80ab-aedffcd2a497" xmlns:ns3="3351308b-9319-474e-a8a5-5b904e5680b5" targetNamespace="http://schemas.microsoft.com/office/2006/metadata/properties" ma:root="true" ma:fieldsID="f41c0fdf273c2f006ded36dc5dc0532b" ns2:_="" ns3:_="">
    <xsd:import namespace="0edbdf58-cbf2-428a-80ab-aedffcd2a497"/>
    <xsd:import namespace="3351308b-9319-474e-a8a5-5b904e5680b5"/>
    <xsd:element name="properties">
      <xsd:complexType>
        <xsd:sequence>
          <xsd:element name="documentManagement">
            <xsd:complexType>
              <xsd:all>
                <xsd:element ref="ns2:Document_x0020_Owner"/>
                <xsd:element ref="ns2:Document_x0020_Date"/>
                <xsd:element ref="ns2:Protective_x0020_Marking"/>
                <xsd:element ref="ns2:bc09e3fac64b486c98a7da5b7bede6b9" minOccurs="0"/>
                <xsd:element ref="ns2:TaxCatchAll" minOccurs="0"/>
                <xsd:element ref="ns2:TaxCatchAllLabel" minOccurs="0"/>
                <xsd:element ref="ns3:_dlc_DocId" minOccurs="0"/>
                <xsd:element ref="ns3:_dlc_DocIdUrl" minOccurs="0"/>
                <xsd:element ref="ns3:_dlc_DocIdPersistId" minOccurs="0"/>
                <xsd:element ref="ns3:EY_x0020_Data" minOccurs="0"/>
                <xsd:element ref="ns3:EY_x0020_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bc09e3fac64b486c98a7da5b7bede6b9" ma:index="11" ma:taxonomy="true" ma:internalName="bc09e3fac64b486c98a7da5b7bede6b9" ma:taxonomyFieldName="Business_x0020_Performance_x0020_Document_x0020_Type" ma:displayName="Business Performance Document Type" ma:default="" ma:fieldId="{bc09e3fa-c64b-486c-98a7-da5b7bede6b9}" ma:sspId="691f71b9-b64f-4844-8bf8-0e85b55a74e6" ma:termSetId="f4e4120c-d6b0-4a38-a803-66280fff655a" ma:anchorId="f07ebace-83d5-461b-bd9f-da29d4b7699f" ma:open="false" ma:isKeyword="false">
      <xsd:complexType>
        <xsd:sequence>
          <xsd:element ref="pc:Terms" minOccurs="0" maxOccurs="1"/>
        </xsd:sequence>
      </xsd:complexType>
    </xsd:element>
    <xsd:element name="TaxCatchAll" ma:index="12" nillable="true" ma:displayName="Taxonomy Catch All Column" ma:description="" ma:hidden="true" ma:list="{9d0a5bd3-dedc-477e-a040-1b1d38a50672}" ma:internalName="TaxCatchAll" ma:showField="CatchAllData" ma:web="3351308b-9319-474e-a8a5-5b904e5680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d0a5bd3-dedc-477e-a040-1b1d38a50672}" ma:internalName="TaxCatchAllLabel" ma:readOnly="true" ma:showField="CatchAllDataLabel" ma:web="3351308b-9319-474e-a8a5-5b904e568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51308b-9319-474e-a8a5-5b904e5680b5"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EY_x0020_Data" ma:index="18" nillable="true" ma:displayName="EY Setting" ma:list="{68056884-a512-4d3c-a8bd-28c0383b19ff}" ma:internalName="EY_x0020_Data" ma:showField="Title" ma:web="3351308b-9319-474e-a8a5-5b904e5680b5">
      <xsd:simpleType>
        <xsd:restriction base="dms:Lookup"/>
      </xsd:simpleType>
    </xsd:element>
    <xsd:element name="EY_x0020_Workstream" ma:index="19" nillable="true" ma:displayName="EY Work Area" ma:list="{fbc0804c-ba02-4fb4-b98a-74ed16e806a6}" ma:internalName="EY_x0020_Workstream" ma:showField="Title" ma:web="3351308b-9319-474e-a8a5-5b904e5680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00D0E410EB176E0C49978577D0663BF5670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7F163C-FC43-4EA3-BBB5-428902098148}">
  <ds:schemaRefs>
    <ds:schemaRef ds:uri="http://schemas.microsoft.com/sharepoint/v3/contenttype/forms"/>
  </ds:schemaRefs>
</ds:datastoreItem>
</file>

<file path=customXml/itemProps2.xml><?xml version="1.0" encoding="utf-8"?>
<ds:datastoreItem xmlns:ds="http://schemas.openxmlformats.org/officeDocument/2006/customXml" ds:itemID="{BB34E493-4129-44E6-BC6A-389496DD9FAD}">
  <ds:schemaRefs>
    <ds:schemaRef ds:uri="http://schemas.microsoft.com/office/2006/documentManagement/types"/>
    <ds:schemaRef ds:uri="http://purl.org/dc/elements/1.1/"/>
    <ds:schemaRef ds:uri="http://schemas.microsoft.com/office/2006/metadata/properties"/>
    <ds:schemaRef ds:uri="0edbdf58-cbf2-428a-80ab-aedffcd2a497"/>
    <ds:schemaRef ds:uri="http://schemas.microsoft.com/office/infopath/2007/PartnerControls"/>
    <ds:schemaRef ds:uri="http://purl.org/dc/terms/"/>
    <ds:schemaRef ds:uri="http://schemas.openxmlformats.org/package/2006/metadata/core-properties"/>
    <ds:schemaRef ds:uri="3351308b-9319-474e-a8a5-5b904e5680b5"/>
    <ds:schemaRef ds:uri="http://www.w3.org/XML/1998/namespace"/>
    <ds:schemaRef ds:uri="http://purl.org/dc/dcmitype/"/>
  </ds:schemaRefs>
</ds:datastoreItem>
</file>

<file path=customXml/itemProps3.xml><?xml version="1.0" encoding="utf-8"?>
<ds:datastoreItem xmlns:ds="http://schemas.openxmlformats.org/officeDocument/2006/customXml" ds:itemID="{638108A5-7F61-4B72-B0E8-A07AEC71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3351308b-9319-474e-a8a5-5b904e56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097A5-E38B-41FA-9838-B590211751CE}">
  <ds:schemaRefs>
    <ds:schemaRef ds:uri="Microsoft.SharePoint.Taxonomy.ContentTypeSync"/>
  </ds:schemaRefs>
</ds:datastoreItem>
</file>

<file path=customXml/itemProps5.xml><?xml version="1.0" encoding="utf-8"?>
<ds:datastoreItem xmlns:ds="http://schemas.openxmlformats.org/officeDocument/2006/customXml" ds:itemID="{AC83B81E-C967-43A3-A4D1-1DB7A8DBFA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EYPP self-evaluation form</vt:lpstr>
    </vt:vector>
  </TitlesOfParts>
  <Company>East Sussex County Council</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EYPP self-evaluation form</dc:title>
  <dc:creator>Christine Hanson</dc:creator>
  <cp:lastModifiedBy>Walder, Rebecca</cp:lastModifiedBy>
  <cp:revision>13</cp:revision>
  <dcterms:created xsi:type="dcterms:W3CDTF">2021-02-19T10:52:00Z</dcterms:created>
  <dcterms:modified xsi:type="dcterms:W3CDTF">2021-07-12T08:56:00Z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0x010100D0E410EB176E0C49978577D0663BF56704008FC13004889023419A3D64FB05FF8734</vt:lpwstr>
  </property>
  <property fmtid="{D5CDD505-2E9C-101B-9397-08002B2CF9AE}" pid="3" name="Business Performance Document Type">
    <vt:lpwstr>40;#Monitoring|3cc475a7-559e-44d0-a6b9-48afa92a5782</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8dd9c715-9ec9-402a-8735-a3a6efec5889</vt:lpwstr>
  </property>
</Properties>
</file>