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5954"/>
        <w:gridCol w:w="5112"/>
        <w:gridCol w:w="1508"/>
      </w:tblGrid>
      <w:tr w:rsidR="00E84E41" w:rsidRPr="006C7D66" w14:paraId="48473A95" w14:textId="77777777" w:rsidTr="008A76F1">
        <w:trPr>
          <w:trHeight w:val="404"/>
          <w:jc w:val="center"/>
        </w:trPr>
        <w:tc>
          <w:tcPr>
            <w:tcW w:w="1696" w:type="dxa"/>
            <w:vAlign w:val="center"/>
          </w:tcPr>
          <w:p w14:paraId="6471F027" w14:textId="11291230" w:rsidR="00E84E41" w:rsidRPr="006C7D66" w:rsidRDefault="00E84E41" w:rsidP="006C7D66">
            <w:pPr>
              <w:pStyle w:val="TableText"/>
            </w:pPr>
            <w:r w:rsidRPr="006C7D66">
              <w:t>School Name:</w:t>
            </w:r>
          </w:p>
        </w:tc>
        <w:tc>
          <w:tcPr>
            <w:tcW w:w="13708" w:type="dxa"/>
            <w:gridSpan w:val="4"/>
            <w:vAlign w:val="center"/>
          </w:tcPr>
          <w:p w14:paraId="021705D4" w14:textId="77777777" w:rsidR="00E84E41" w:rsidRPr="006C7D66" w:rsidRDefault="00E84E41" w:rsidP="006C7D66">
            <w:pPr>
              <w:pStyle w:val="TableText"/>
            </w:pPr>
          </w:p>
        </w:tc>
      </w:tr>
      <w:tr w:rsidR="00E84E41" w:rsidRPr="006C7D66" w14:paraId="5EF63B15" w14:textId="77777777" w:rsidTr="008A76F1">
        <w:trPr>
          <w:trHeight w:val="404"/>
          <w:jc w:val="center"/>
        </w:trPr>
        <w:tc>
          <w:tcPr>
            <w:tcW w:w="1696" w:type="dxa"/>
            <w:vAlign w:val="center"/>
          </w:tcPr>
          <w:p w14:paraId="6F9F322E" w14:textId="1B01A154" w:rsidR="00E84E41" w:rsidRPr="006C7D66" w:rsidRDefault="008A76F1" w:rsidP="006C7D66">
            <w:pPr>
              <w:pStyle w:val="TableText"/>
            </w:pPr>
            <w:r w:rsidRPr="006C7D66">
              <w:t>Activity</w:t>
            </w:r>
            <w:r w:rsidR="00E84E41" w:rsidRPr="006C7D66">
              <w:t>:</w:t>
            </w:r>
          </w:p>
        </w:tc>
        <w:tc>
          <w:tcPr>
            <w:tcW w:w="13708" w:type="dxa"/>
            <w:gridSpan w:val="4"/>
            <w:vAlign w:val="center"/>
          </w:tcPr>
          <w:p w14:paraId="49550D90" w14:textId="3E273DB7" w:rsidR="00E84E41" w:rsidRPr="006C7D66" w:rsidRDefault="002740A8" w:rsidP="006C7D66">
            <w:pPr>
              <w:pStyle w:val="TableText"/>
            </w:pPr>
            <w:r>
              <w:t>Drama &amp; Stage performances</w:t>
            </w:r>
          </w:p>
        </w:tc>
      </w:tr>
      <w:tr w:rsidR="00E84E41" w:rsidRPr="006C7D66" w14:paraId="0602CD4D" w14:textId="77777777" w:rsidTr="008A76F1">
        <w:trPr>
          <w:trHeight w:val="404"/>
          <w:jc w:val="center"/>
        </w:trPr>
        <w:tc>
          <w:tcPr>
            <w:tcW w:w="1696" w:type="dxa"/>
            <w:vAlign w:val="center"/>
          </w:tcPr>
          <w:p w14:paraId="27457271" w14:textId="094EE0E2" w:rsidR="00E84E41" w:rsidRPr="006C7D66" w:rsidRDefault="008A76F1" w:rsidP="006C7D66">
            <w:pPr>
              <w:pStyle w:val="TableText"/>
            </w:pPr>
            <w:r w:rsidRPr="006C7D66">
              <w:t>Completed by</w:t>
            </w:r>
            <w:r w:rsidR="00E84E41" w:rsidRPr="006C7D66">
              <w:t>:</w:t>
            </w:r>
          </w:p>
        </w:tc>
        <w:tc>
          <w:tcPr>
            <w:tcW w:w="13708" w:type="dxa"/>
            <w:gridSpan w:val="4"/>
            <w:vAlign w:val="center"/>
          </w:tcPr>
          <w:p w14:paraId="2E441C6A" w14:textId="77777777" w:rsidR="00E84E41" w:rsidRPr="006C7D66" w:rsidRDefault="00E84E41" w:rsidP="006C7D66">
            <w:pPr>
              <w:pStyle w:val="TableText"/>
            </w:pPr>
          </w:p>
        </w:tc>
      </w:tr>
      <w:tr w:rsidR="00E84E41" w:rsidRPr="006C7D66" w14:paraId="30DE1141" w14:textId="77777777" w:rsidTr="008A76F1">
        <w:trPr>
          <w:trHeight w:val="470"/>
          <w:jc w:val="center"/>
        </w:trPr>
        <w:tc>
          <w:tcPr>
            <w:tcW w:w="1696" w:type="dxa"/>
            <w:vAlign w:val="center"/>
          </w:tcPr>
          <w:p w14:paraId="348ABEB1" w14:textId="77777777" w:rsidR="00E84E41" w:rsidRPr="006C7D66" w:rsidRDefault="00E84E41" w:rsidP="006C7D66">
            <w:pPr>
              <w:pStyle w:val="TableTextCentreAligned"/>
            </w:pPr>
            <w:r w:rsidRPr="006C7D66">
              <w:t>Hazards</w:t>
            </w:r>
          </w:p>
        </w:tc>
        <w:tc>
          <w:tcPr>
            <w:tcW w:w="1134" w:type="dxa"/>
            <w:vAlign w:val="center"/>
          </w:tcPr>
          <w:p w14:paraId="49C25D39" w14:textId="77777777" w:rsidR="00E84E41" w:rsidRPr="006C7D66" w:rsidRDefault="00E84E41" w:rsidP="006C7D66">
            <w:pPr>
              <w:pStyle w:val="TableTextCentreAligned"/>
            </w:pPr>
            <w:r w:rsidRPr="006C7D66">
              <w:t>Who is at risk?</w:t>
            </w:r>
          </w:p>
        </w:tc>
        <w:tc>
          <w:tcPr>
            <w:tcW w:w="5954" w:type="dxa"/>
            <w:vAlign w:val="center"/>
          </w:tcPr>
          <w:p w14:paraId="407F3424" w14:textId="77777777" w:rsidR="00E84E41" w:rsidRPr="006C7D66" w:rsidRDefault="00E84E41" w:rsidP="006C7D66">
            <w:pPr>
              <w:pStyle w:val="TableTextCentreAligned"/>
            </w:pPr>
            <w:r w:rsidRPr="006C7D66">
              <w:t>Current Control Measures</w:t>
            </w:r>
          </w:p>
        </w:tc>
        <w:tc>
          <w:tcPr>
            <w:tcW w:w="5112" w:type="dxa"/>
            <w:vAlign w:val="center"/>
          </w:tcPr>
          <w:p w14:paraId="6B001A26" w14:textId="77777777" w:rsidR="00E84E41" w:rsidRPr="006C7D66" w:rsidRDefault="00E84E41" w:rsidP="006C7D66">
            <w:pPr>
              <w:pStyle w:val="TableTextCentreAligned"/>
            </w:pPr>
            <w:r w:rsidRPr="006C7D66">
              <w:t>Additional Requirements</w:t>
            </w:r>
          </w:p>
        </w:tc>
        <w:tc>
          <w:tcPr>
            <w:tcW w:w="1508" w:type="dxa"/>
            <w:vAlign w:val="center"/>
          </w:tcPr>
          <w:p w14:paraId="7DF8122C" w14:textId="77777777" w:rsidR="00E84E41" w:rsidRPr="006C7D66" w:rsidRDefault="00E84E41" w:rsidP="006C7D66">
            <w:pPr>
              <w:pStyle w:val="TableTextCentreAligned"/>
            </w:pPr>
            <w:r w:rsidRPr="006C7D66">
              <w:t>Timescale</w:t>
            </w:r>
          </w:p>
        </w:tc>
      </w:tr>
      <w:tr w:rsidR="008E71C7" w:rsidRPr="006C7D66" w14:paraId="104FFF03" w14:textId="77777777" w:rsidTr="00347464">
        <w:trPr>
          <w:trHeight w:val="470"/>
          <w:jc w:val="center"/>
        </w:trPr>
        <w:tc>
          <w:tcPr>
            <w:tcW w:w="1696" w:type="dxa"/>
          </w:tcPr>
          <w:p w14:paraId="5248BA69" w14:textId="2392843C" w:rsidR="008E71C7" w:rsidRPr="006C7D66" w:rsidRDefault="008E71C7" w:rsidP="008E71C7">
            <w:pPr>
              <w:pStyle w:val="TableText"/>
            </w:pPr>
            <w:r w:rsidRPr="0082231B">
              <w:t>Falls from the stage</w:t>
            </w:r>
            <w:r>
              <w:t xml:space="preserve"> or through trapdoors</w:t>
            </w:r>
          </w:p>
        </w:tc>
        <w:tc>
          <w:tcPr>
            <w:tcW w:w="1134" w:type="dxa"/>
            <w:vAlign w:val="center"/>
          </w:tcPr>
          <w:p w14:paraId="4B243924" w14:textId="14CDA4B2" w:rsidR="008E71C7" w:rsidRPr="006C7D66" w:rsidRDefault="008E71C7" w:rsidP="008E71C7">
            <w:pPr>
              <w:pStyle w:val="TableTextCentreAligned"/>
            </w:pPr>
          </w:p>
        </w:tc>
        <w:tc>
          <w:tcPr>
            <w:tcW w:w="5954" w:type="dxa"/>
          </w:tcPr>
          <w:p w14:paraId="265D5768" w14:textId="68F123A9" w:rsidR="002A4BDE" w:rsidRDefault="002A4BDE" w:rsidP="008E71C7">
            <w:pPr>
              <w:pStyle w:val="TableText"/>
            </w:pPr>
            <w:r>
              <w:t>Entry and exit from the stage will use stairs/steps, no-one will be permitted to jump to/from the stage.</w:t>
            </w:r>
          </w:p>
          <w:p w14:paraId="60F3E52C" w14:textId="74EF9613" w:rsidR="008E71C7" w:rsidRDefault="008E71C7" w:rsidP="008E71C7">
            <w:pPr>
              <w:pStyle w:val="TableText"/>
            </w:pPr>
            <w:r>
              <w:t>Stage edges and trapdoor openings will be suitabl</w:t>
            </w:r>
            <w:r w:rsidR="00C7434C">
              <w:t xml:space="preserve">y </w:t>
            </w:r>
            <w:r>
              <w:t>highlighted.</w:t>
            </w:r>
          </w:p>
          <w:p w14:paraId="60D6F033" w14:textId="0AF2EDBE" w:rsidR="008E71C7" w:rsidRDefault="008E71C7" w:rsidP="008E71C7">
            <w:pPr>
              <w:pStyle w:val="TableText"/>
            </w:pPr>
            <w:r>
              <w:t xml:space="preserve">A safe zone will be identified at the edge of the stage. Performances will not </w:t>
            </w:r>
            <w:r w:rsidR="00C7434C">
              <w:t>enter</w:t>
            </w:r>
            <w:r>
              <w:t xml:space="preserve"> this area.</w:t>
            </w:r>
          </w:p>
          <w:p w14:paraId="45DC8AAE" w14:textId="24422487" w:rsidR="008E71C7" w:rsidRDefault="008E71C7" w:rsidP="008E71C7">
            <w:pPr>
              <w:pStyle w:val="TableText"/>
            </w:pPr>
            <w:r>
              <w:t>Trapdoors will be secured during performances</w:t>
            </w:r>
            <w:r w:rsidR="00C7434C">
              <w:t>, and checked prior to starting.</w:t>
            </w:r>
          </w:p>
          <w:p w14:paraId="61EF7172" w14:textId="77777777" w:rsidR="008E71C7" w:rsidRDefault="008E71C7" w:rsidP="008E71C7">
            <w:pPr>
              <w:pStyle w:val="TableText"/>
            </w:pPr>
            <w:r>
              <w:t>While in use, trapdoors will be guarded with rails wherever possible.</w:t>
            </w:r>
          </w:p>
          <w:p w14:paraId="39DFFE0D" w14:textId="009F28DF" w:rsidR="008E71C7" w:rsidRDefault="008E71C7" w:rsidP="008E71C7">
            <w:pPr>
              <w:pStyle w:val="TableText"/>
            </w:pPr>
            <w:r>
              <w:t>Staff and pupils will be ma</w:t>
            </w:r>
            <w:r w:rsidR="002A4BDE">
              <w:t>de aware of the trapdoor being open whenever it is in use</w:t>
            </w:r>
            <w:r>
              <w:t>.</w:t>
            </w:r>
          </w:p>
          <w:p w14:paraId="74068648" w14:textId="77777777" w:rsidR="008E71C7" w:rsidRDefault="008E71C7" w:rsidP="008E71C7">
            <w:pPr>
              <w:pStyle w:val="TableText"/>
            </w:pPr>
            <w:r>
              <w:t>Clear “falling space” will be provided around the stage. This space will be no less than 1000mm. If the stage is over 60 cm height, the distance will be increased to 1500mm</w:t>
            </w:r>
          </w:p>
          <w:p w14:paraId="5E63979E" w14:textId="77777777" w:rsidR="008E71C7" w:rsidRDefault="008E71C7" w:rsidP="008E71C7">
            <w:pPr>
              <w:pStyle w:val="TableText"/>
            </w:pPr>
            <w:r>
              <w:t>For fall heights of over 1.5m, the following formula should be used</w:t>
            </w:r>
          </w:p>
          <w:p w14:paraId="335E7E4D" w14:textId="3804826B" w:rsidR="008E71C7" w:rsidRDefault="008E71C7" w:rsidP="008E71C7">
            <w:pPr>
              <w:pStyle w:val="TableText"/>
            </w:pPr>
            <w:r>
              <w:t>Height of stage/pupils feet</w:t>
            </w:r>
            <w:r w:rsidR="002A4BDE">
              <w:t xml:space="preserve"> level</w:t>
            </w:r>
            <w:r>
              <w:t xml:space="preserve"> in cm (whichever is greater) x 0.66 + 50cm = Clear fall </w:t>
            </w:r>
            <w:r w:rsidR="002A4BDE">
              <w:t>perimeter.</w:t>
            </w:r>
          </w:p>
          <w:p w14:paraId="47B1029A" w14:textId="2E04D558" w:rsidR="008E71C7" w:rsidRPr="006C7D66" w:rsidRDefault="008E71C7" w:rsidP="002A4BDE">
            <w:pPr>
              <w:pStyle w:val="TableText"/>
            </w:pPr>
            <w:r>
              <w:t>e.g. 200cm</w:t>
            </w:r>
            <w:r w:rsidR="002A4BDE">
              <w:t xml:space="preserve"> high stage</w:t>
            </w:r>
            <w:r>
              <w:t xml:space="preserve"> x 0.66 + 50cm = a clear fall </w:t>
            </w:r>
            <w:r w:rsidR="002A4BDE">
              <w:t>perimeter of</w:t>
            </w:r>
            <w:r>
              <w:t xml:space="preserve"> 182cm</w:t>
            </w:r>
          </w:p>
        </w:tc>
        <w:tc>
          <w:tcPr>
            <w:tcW w:w="5112" w:type="dxa"/>
            <w:vAlign w:val="center"/>
          </w:tcPr>
          <w:p w14:paraId="6CBDB6B1" w14:textId="77777777" w:rsidR="008E71C7" w:rsidRPr="006C7D66" w:rsidRDefault="008E71C7" w:rsidP="008E71C7">
            <w:pPr>
              <w:pStyle w:val="TableText"/>
            </w:pPr>
          </w:p>
        </w:tc>
        <w:tc>
          <w:tcPr>
            <w:tcW w:w="1508" w:type="dxa"/>
            <w:vAlign w:val="center"/>
          </w:tcPr>
          <w:p w14:paraId="4516A1F5" w14:textId="77777777" w:rsidR="008E71C7" w:rsidRPr="006C7D66" w:rsidRDefault="008E71C7" w:rsidP="008E71C7">
            <w:pPr>
              <w:pStyle w:val="TableText"/>
            </w:pPr>
          </w:p>
        </w:tc>
      </w:tr>
      <w:tr w:rsidR="008E71C7" w:rsidRPr="006C7D66" w14:paraId="6FC87FF1" w14:textId="77777777" w:rsidTr="009D7364">
        <w:trPr>
          <w:trHeight w:val="470"/>
          <w:jc w:val="center"/>
        </w:trPr>
        <w:tc>
          <w:tcPr>
            <w:tcW w:w="1696" w:type="dxa"/>
          </w:tcPr>
          <w:p w14:paraId="67F6C2BF" w14:textId="46E7AAAB" w:rsidR="008E71C7" w:rsidRPr="006C7D66" w:rsidRDefault="008E71C7" w:rsidP="008E71C7">
            <w:pPr>
              <w:pStyle w:val="TableText"/>
            </w:pPr>
            <w:r w:rsidRPr="0082231B">
              <w:lastRenderedPageBreak/>
              <w:t>Falls from access equipment</w:t>
            </w:r>
            <w:r>
              <w:t xml:space="preserve"> or the gantry</w:t>
            </w:r>
          </w:p>
        </w:tc>
        <w:tc>
          <w:tcPr>
            <w:tcW w:w="1134" w:type="dxa"/>
            <w:vAlign w:val="center"/>
          </w:tcPr>
          <w:p w14:paraId="0099FD1F" w14:textId="333BB9D5" w:rsidR="008E71C7" w:rsidRPr="006C7D66" w:rsidRDefault="008E71C7" w:rsidP="008E71C7">
            <w:pPr>
              <w:pStyle w:val="TableTextCentreAligned"/>
            </w:pPr>
          </w:p>
        </w:tc>
        <w:tc>
          <w:tcPr>
            <w:tcW w:w="5954" w:type="dxa"/>
          </w:tcPr>
          <w:p w14:paraId="3C48C2A2" w14:textId="21728316" w:rsidR="002A4BDE" w:rsidRDefault="008E71C7" w:rsidP="008E71C7">
            <w:pPr>
              <w:rPr>
                <w:rFonts w:cs="Arial"/>
                <w:sz w:val="24"/>
                <w:szCs w:val="24"/>
              </w:rPr>
            </w:pPr>
            <w:r>
              <w:rPr>
                <w:rFonts w:cs="Arial"/>
                <w:sz w:val="24"/>
                <w:szCs w:val="24"/>
              </w:rPr>
              <w:t>Pupils will not be allowed to carry out work at height</w:t>
            </w:r>
            <w:r w:rsidR="002A4BDE">
              <w:rPr>
                <w:rFonts w:cs="Arial"/>
                <w:sz w:val="24"/>
                <w:szCs w:val="24"/>
              </w:rPr>
              <w:t xml:space="preserve"> without training and supervision</w:t>
            </w:r>
            <w:r>
              <w:rPr>
                <w:rFonts w:cs="Arial"/>
                <w:sz w:val="24"/>
                <w:szCs w:val="24"/>
              </w:rPr>
              <w:t>.</w:t>
            </w:r>
          </w:p>
          <w:p w14:paraId="7CC6AB5B" w14:textId="77777777" w:rsidR="008E71C7" w:rsidRDefault="008E71C7" w:rsidP="008E71C7">
            <w:pPr>
              <w:rPr>
                <w:rFonts w:cs="Arial"/>
                <w:sz w:val="24"/>
                <w:szCs w:val="24"/>
              </w:rPr>
            </w:pPr>
            <w:r>
              <w:rPr>
                <w:rFonts w:cs="Arial"/>
                <w:sz w:val="24"/>
                <w:szCs w:val="24"/>
              </w:rPr>
              <w:t>Edge protection will be provided on all access equipment and gantries.</w:t>
            </w:r>
          </w:p>
          <w:p w14:paraId="2198D16F" w14:textId="77777777" w:rsidR="008E71C7" w:rsidRDefault="008E71C7" w:rsidP="008E71C7">
            <w:pPr>
              <w:rPr>
                <w:rFonts w:cs="Arial"/>
                <w:sz w:val="24"/>
                <w:szCs w:val="24"/>
              </w:rPr>
            </w:pPr>
            <w:r>
              <w:rPr>
                <w:rFonts w:cs="Arial"/>
                <w:sz w:val="24"/>
                <w:szCs w:val="24"/>
              </w:rPr>
              <w:t>Suitable equipment will be provided for all working at height. All access equipment will be constructed and operated by a competent person.</w:t>
            </w:r>
          </w:p>
          <w:p w14:paraId="737AEFF8" w14:textId="77777777" w:rsidR="008E71C7" w:rsidRDefault="008E71C7" w:rsidP="008E71C7">
            <w:pPr>
              <w:rPr>
                <w:rFonts w:cs="Arial"/>
                <w:sz w:val="24"/>
                <w:szCs w:val="24"/>
              </w:rPr>
            </w:pPr>
            <w:r>
              <w:rPr>
                <w:rFonts w:cs="Arial"/>
                <w:sz w:val="24"/>
                <w:szCs w:val="24"/>
              </w:rPr>
              <w:t>All working at height tasks will be conducted in line with our working at height risk assessment.</w:t>
            </w:r>
          </w:p>
          <w:p w14:paraId="2E9038AC" w14:textId="77D15B0B" w:rsidR="008E71C7" w:rsidRPr="006C7D66" w:rsidRDefault="008E71C7" w:rsidP="002A4BDE">
            <w:pPr>
              <w:pStyle w:val="TableText"/>
            </w:pPr>
            <w:r>
              <w:rPr>
                <w:rFonts w:cs="Arial"/>
                <w:sz w:val="24"/>
                <w:szCs w:val="24"/>
              </w:rPr>
              <w:t xml:space="preserve">Complex or long duration working at height tasks will be </w:t>
            </w:r>
            <w:r w:rsidR="002A4BDE">
              <w:rPr>
                <w:rFonts w:cs="Arial"/>
                <w:sz w:val="24"/>
                <w:szCs w:val="24"/>
              </w:rPr>
              <w:t>completed by a</w:t>
            </w:r>
            <w:r>
              <w:rPr>
                <w:rFonts w:cs="Arial"/>
                <w:sz w:val="24"/>
                <w:szCs w:val="24"/>
              </w:rPr>
              <w:t xml:space="preserve"> competent contractor. </w:t>
            </w:r>
          </w:p>
        </w:tc>
        <w:tc>
          <w:tcPr>
            <w:tcW w:w="5112" w:type="dxa"/>
            <w:vAlign w:val="center"/>
          </w:tcPr>
          <w:p w14:paraId="6DDAF0FB" w14:textId="77777777" w:rsidR="008E71C7" w:rsidRPr="006C7D66" w:rsidRDefault="008E71C7" w:rsidP="008E71C7">
            <w:pPr>
              <w:pStyle w:val="TableText"/>
            </w:pPr>
          </w:p>
        </w:tc>
        <w:tc>
          <w:tcPr>
            <w:tcW w:w="1508" w:type="dxa"/>
            <w:vAlign w:val="center"/>
          </w:tcPr>
          <w:p w14:paraId="035BB201" w14:textId="77777777" w:rsidR="008E71C7" w:rsidRPr="006C7D66" w:rsidRDefault="008E71C7" w:rsidP="008E71C7">
            <w:pPr>
              <w:pStyle w:val="TableText"/>
            </w:pPr>
          </w:p>
        </w:tc>
      </w:tr>
      <w:tr w:rsidR="008E71C7" w:rsidRPr="006C7D66" w14:paraId="7063C272" w14:textId="77777777" w:rsidTr="00347464">
        <w:trPr>
          <w:trHeight w:val="470"/>
          <w:jc w:val="center"/>
        </w:trPr>
        <w:tc>
          <w:tcPr>
            <w:tcW w:w="1696" w:type="dxa"/>
          </w:tcPr>
          <w:p w14:paraId="394588BB" w14:textId="408B36CA" w:rsidR="008E71C7" w:rsidRPr="006C7D66" w:rsidRDefault="008E71C7" w:rsidP="008E71C7">
            <w:pPr>
              <w:pStyle w:val="TableText"/>
            </w:pPr>
            <w:r>
              <w:t>Slips trips and falls. Gymnastic injuries.</w:t>
            </w:r>
          </w:p>
        </w:tc>
        <w:tc>
          <w:tcPr>
            <w:tcW w:w="1134" w:type="dxa"/>
            <w:vAlign w:val="center"/>
          </w:tcPr>
          <w:p w14:paraId="3B9B4E4B" w14:textId="5124013C" w:rsidR="008E71C7" w:rsidRPr="006C7D66" w:rsidRDefault="008E71C7" w:rsidP="008E71C7">
            <w:pPr>
              <w:pStyle w:val="TableTextCentreAligned"/>
            </w:pPr>
          </w:p>
        </w:tc>
        <w:tc>
          <w:tcPr>
            <w:tcW w:w="5954" w:type="dxa"/>
          </w:tcPr>
          <w:p w14:paraId="31754447" w14:textId="77777777" w:rsidR="008E71C7" w:rsidRDefault="008E71C7" w:rsidP="008E71C7">
            <w:pPr>
              <w:rPr>
                <w:rFonts w:cs="Arial"/>
                <w:sz w:val="24"/>
                <w:szCs w:val="24"/>
              </w:rPr>
            </w:pPr>
            <w:r>
              <w:rPr>
                <w:rFonts w:cs="Arial"/>
                <w:sz w:val="24"/>
                <w:szCs w:val="24"/>
              </w:rPr>
              <w:t>Pupils will be given clear instruction by experienced staff.</w:t>
            </w:r>
          </w:p>
          <w:p w14:paraId="1223354E" w14:textId="77777777" w:rsidR="008E71C7" w:rsidRDefault="008E71C7" w:rsidP="008E71C7">
            <w:pPr>
              <w:rPr>
                <w:rFonts w:cs="Arial"/>
                <w:sz w:val="24"/>
                <w:szCs w:val="24"/>
              </w:rPr>
            </w:pPr>
            <w:r>
              <w:rPr>
                <w:rFonts w:cs="Arial"/>
                <w:sz w:val="24"/>
                <w:szCs w:val="24"/>
              </w:rPr>
              <w:t>Performance areas will be kept as free of trip hazards as possible.</w:t>
            </w:r>
          </w:p>
          <w:p w14:paraId="59098B07" w14:textId="77777777" w:rsidR="008E71C7" w:rsidRDefault="008E71C7" w:rsidP="008E71C7">
            <w:pPr>
              <w:rPr>
                <w:rFonts w:cs="Arial"/>
                <w:sz w:val="24"/>
                <w:szCs w:val="24"/>
              </w:rPr>
            </w:pPr>
            <w:r>
              <w:rPr>
                <w:rFonts w:cs="Arial"/>
                <w:sz w:val="24"/>
                <w:szCs w:val="24"/>
              </w:rPr>
              <w:t xml:space="preserve">A first aider will attend all performances. </w:t>
            </w:r>
          </w:p>
          <w:p w14:paraId="50175D59" w14:textId="2777BD23" w:rsidR="008E71C7" w:rsidRPr="006C7D66" w:rsidRDefault="008E71C7" w:rsidP="008E71C7">
            <w:pPr>
              <w:pStyle w:val="TableText"/>
            </w:pPr>
            <w:r>
              <w:rPr>
                <w:rFonts w:cs="Arial"/>
                <w:sz w:val="24"/>
                <w:szCs w:val="24"/>
              </w:rPr>
              <w:t>Performance areas should be checked for hazards prior to use.</w:t>
            </w:r>
          </w:p>
        </w:tc>
        <w:tc>
          <w:tcPr>
            <w:tcW w:w="5112" w:type="dxa"/>
            <w:vAlign w:val="center"/>
          </w:tcPr>
          <w:p w14:paraId="2B6511D3" w14:textId="77777777" w:rsidR="008E71C7" w:rsidRPr="006C7D66" w:rsidRDefault="008E71C7" w:rsidP="008E71C7">
            <w:pPr>
              <w:pStyle w:val="TableText"/>
            </w:pPr>
          </w:p>
        </w:tc>
        <w:tc>
          <w:tcPr>
            <w:tcW w:w="1508" w:type="dxa"/>
            <w:vAlign w:val="center"/>
          </w:tcPr>
          <w:p w14:paraId="5F69941B" w14:textId="77777777" w:rsidR="008E71C7" w:rsidRPr="006C7D66" w:rsidRDefault="008E71C7" w:rsidP="008E71C7">
            <w:pPr>
              <w:pStyle w:val="TableText"/>
            </w:pPr>
          </w:p>
        </w:tc>
      </w:tr>
      <w:tr w:rsidR="008E71C7" w:rsidRPr="006C7D66" w14:paraId="3518C3F4" w14:textId="77777777" w:rsidTr="00347464">
        <w:trPr>
          <w:trHeight w:val="470"/>
          <w:jc w:val="center"/>
        </w:trPr>
        <w:tc>
          <w:tcPr>
            <w:tcW w:w="1696" w:type="dxa"/>
          </w:tcPr>
          <w:p w14:paraId="3E278C2C" w14:textId="37C1C6F7" w:rsidR="008E71C7" w:rsidRPr="006C7D66" w:rsidRDefault="008E71C7" w:rsidP="008E71C7">
            <w:pPr>
              <w:pStyle w:val="TableText"/>
            </w:pPr>
            <w:r>
              <w:t>Collapsing scenery or falling A/V equipment</w:t>
            </w:r>
          </w:p>
        </w:tc>
        <w:tc>
          <w:tcPr>
            <w:tcW w:w="1134" w:type="dxa"/>
            <w:vAlign w:val="center"/>
          </w:tcPr>
          <w:p w14:paraId="0E393819" w14:textId="00942EB2" w:rsidR="008E71C7" w:rsidRPr="006C7D66" w:rsidRDefault="008E71C7" w:rsidP="008E71C7">
            <w:pPr>
              <w:pStyle w:val="TableTextCentreAligned"/>
            </w:pPr>
          </w:p>
        </w:tc>
        <w:tc>
          <w:tcPr>
            <w:tcW w:w="5954" w:type="dxa"/>
          </w:tcPr>
          <w:p w14:paraId="379FC201" w14:textId="77777777" w:rsidR="008E71C7" w:rsidRDefault="008E71C7" w:rsidP="008E71C7">
            <w:pPr>
              <w:rPr>
                <w:rFonts w:cs="Arial"/>
                <w:sz w:val="24"/>
                <w:szCs w:val="24"/>
              </w:rPr>
            </w:pPr>
            <w:r>
              <w:rPr>
                <w:rFonts w:cs="Arial"/>
                <w:sz w:val="24"/>
                <w:szCs w:val="24"/>
              </w:rPr>
              <w:t>Scenery will be weighted of fixed in place where appropriate.</w:t>
            </w:r>
          </w:p>
          <w:p w14:paraId="38C1D6B6" w14:textId="77777777" w:rsidR="008E71C7" w:rsidRDefault="008E71C7" w:rsidP="008E71C7">
            <w:pPr>
              <w:rPr>
                <w:rFonts w:cs="Arial"/>
                <w:sz w:val="24"/>
                <w:szCs w:val="24"/>
              </w:rPr>
            </w:pPr>
            <w:r>
              <w:rPr>
                <w:rFonts w:cs="Arial"/>
                <w:sz w:val="24"/>
                <w:szCs w:val="24"/>
              </w:rPr>
              <w:t xml:space="preserve">Cables will not run across the performance area. </w:t>
            </w:r>
          </w:p>
          <w:p w14:paraId="412681D7" w14:textId="77777777" w:rsidR="008E71C7" w:rsidRDefault="008E71C7" w:rsidP="008E71C7">
            <w:pPr>
              <w:rPr>
                <w:rFonts w:cs="Arial"/>
                <w:sz w:val="24"/>
                <w:szCs w:val="24"/>
              </w:rPr>
            </w:pPr>
            <w:r>
              <w:rPr>
                <w:rFonts w:cs="Arial"/>
                <w:sz w:val="24"/>
                <w:szCs w:val="24"/>
              </w:rPr>
              <w:t>Trailing cables will be covered with suitable cable guards/tidies.</w:t>
            </w:r>
          </w:p>
          <w:p w14:paraId="00F5AFEA" w14:textId="77777777" w:rsidR="008E71C7" w:rsidRDefault="008E71C7" w:rsidP="008E71C7">
            <w:pPr>
              <w:rPr>
                <w:rFonts w:cs="Arial"/>
                <w:sz w:val="24"/>
                <w:szCs w:val="24"/>
              </w:rPr>
            </w:pPr>
            <w:r>
              <w:rPr>
                <w:rFonts w:cs="Arial"/>
                <w:sz w:val="24"/>
                <w:szCs w:val="24"/>
              </w:rPr>
              <w:t>Safe zones will be identified beneath all working at height to avoid falling object injuries.</w:t>
            </w:r>
          </w:p>
          <w:p w14:paraId="4429CED4" w14:textId="46AB01B8" w:rsidR="008E71C7" w:rsidRPr="006C7D66" w:rsidRDefault="008E71C7" w:rsidP="008E71C7">
            <w:pPr>
              <w:pStyle w:val="TableText"/>
            </w:pPr>
            <w:r>
              <w:rPr>
                <w:rFonts w:cs="Arial"/>
                <w:sz w:val="24"/>
                <w:szCs w:val="24"/>
              </w:rPr>
              <w:t>Safe zones will be identified with bunting or tape.</w:t>
            </w:r>
          </w:p>
        </w:tc>
        <w:tc>
          <w:tcPr>
            <w:tcW w:w="5112" w:type="dxa"/>
            <w:vAlign w:val="center"/>
          </w:tcPr>
          <w:p w14:paraId="12F07A41" w14:textId="77777777" w:rsidR="008E71C7" w:rsidRPr="006C7D66" w:rsidRDefault="008E71C7" w:rsidP="008E71C7">
            <w:pPr>
              <w:pStyle w:val="TableText"/>
            </w:pPr>
          </w:p>
        </w:tc>
        <w:tc>
          <w:tcPr>
            <w:tcW w:w="1508" w:type="dxa"/>
            <w:vAlign w:val="center"/>
          </w:tcPr>
          <w:p w14:paraId="2E8EBDEC" w14:textId="77777777" w:rsidR="008E71C7" w:rsidRPr="006C7D66" w:rsidRDefault="008E71C7" w:rsidP="008E71C7">
            <w:pPr>
              <w:pStyle w:val="TableText"/>
            </w:pPr>
          </w:p>
        </w:tc>
      </w:tr>
      <w:tr w:rsidR="008E71C7" w:rsidRPr="006C7D66" w14:paraId="1C4C2A67" w14:textId="77777777" w:rsidTr="00347464">
        <w:trPr>
          <w:trHeight w:val="470"/>
          <w:jc w:val="center"/>
        </w:trPr>
        <w:tc>
          <w:tcPr>
            <w:tcW w:w="1696" w:type="dxa"/>
          </w:tcPr>
          <w:p w14:paraId="3920AB99" w14:textId="1FFAB492" w:rsidR="008E71C7" w:rsidRPr="006C7D66" w:rsidRDefault="008E71C7" w:rsidP="008E71C7">
            <w:pPr>
              <w:pStyle w:val="TableText"/>
            </w:pPr>
            <w:r>
              <w:lastRenderedPageBreak/>
              <w:t>Fire / Use of lighting rigs</w:t>
            </w:r>
          </w:p>
        </w:tc>
        <w:tc>
          <w:tcPr>
            <w:tcW w:w="1134" w:type="dxa"/>
            <w:vAlign w:val="center"/>
          </w:tcPr>
          <w:p w14:paraId="3563EDD7" w14:textId="0C7232A8" w:rsidR="008E71C7" w:rsidRPr="006C7D66" w:rsidRDefault="008E71C7" w:rsidP="008E71C7">
            <w:pPr>
              <w:pStyle w:val="TableTextCentreAligned"/>
            </w:pPr>
          </w:p>
        </w:tc>
        <w:tc>
          <w:tcPr>
            <w:tcW w:w="5954" w:type="dxa"/>
          </w:tcPr>
          <w:p w14:paraId="296DD4C6" w14:textId="77777777" w:rsidR="008E71C7" w:rsidRDefault="008E71C7" w:rsidP="008E71C7">
            <w:pPr>
              <w:rPr>
                <w:rFonts w:cs="Arial"/>
                <w:sz w:val="24"/>
                <w:szCs w:val="24"/>
              </w:rPr>
            </w:pPr>
            <w:r>
              <w:rPr>
                <w:rFonts w:cs="Arial"/>
                <w:sz w:val="24"/>
                <w:szCs w:val="24"/>
              </w:rPr>
              <w:t>PAT testing carried out for portable equipment.</w:t>
            </w:r>
          </w:p>
          <w:p w14:paraId="10345219" w14:textId="77777777" w:rsidR="008E71C7" w:rsidRDefault="008E71C7" w:rsidP="008E71C7">
            <w:pPr>
              <w:rPr>
                <w:rFonts w:cs="Arial"/>
                <w:sz w:val="24"/>
                <w:szCs w:val="24"/>
              </w:rPr>
            </w:pPr>
            <w:r>
              <w:rPr>
                <w:rFonts w:cs="Arial"/>
                <w:sz w:val="24"/>
                <w:szCs w:val="24"/>
              </w:rPr>
              <w:t xml:space="preserve">Stage equipment is appropriately stored to avoid damage. </w:t>
            </w:r>
          </w:p>
          <w:p w14:paraId="25734810" w14:textId="48822C5A" w:rsidR="008E71C7" w:rsidRDefault="008E71C7" w:rsidP="008E71C7">
            <w:pPr>
              <w:rPr>
                <w:rFonts w:cs="Arial"/>
                <w:sz w:val="24"/>
                <w:szCs w:val="24"/>
              </w:rPr>
            </w:pPr>
            <w:r>
              <w:rPr>
                <w:rFonts w:cs="Arial"/>
                <w:sz w:val="24"/>
                <w:szCs w:val="24"/>
              </w:rPr>
              <w:t>Stage lighting is inspected annually</w:t>
            </w:r>
            <w:r w:rsidR="0060441E">
              <w:rPr>
                <w:rFonts w:cs="Arial"/>
                <w:sz w:val="24"/>
                <w:szCs w:val="24"/>
              </w:rPr>
              <w:t>,</w:t>
            </w:r>
            <w:r>
              <w:rPr>
                <w:rFonts w:cs="Arial"/>
                <w:sz w:val="24"/>
                <w:szCs w:val="24"/>
              </w:rPr>
              <w:t xml:space="preserve"> </w:t>
            </w:r>
            <w:r w:rsidR="0060441E">
              <w:rPr>
                <w:rFonts w:cs="Arial"/>
                <w:sz w:val="24"/>
                <w:szCs w:val="24"/>
              </w:rPr>
              <w:t xml:space="preserve">at no more than twelve-month intervals, </w:t>
            </w:r>
            <w:r>
              <w:rPr>
                <w:rFonts w:cs="Arial"/>
                <w:sz w:val="24"/>
                <w:szCs w:val="24"/>
              </w:rPr>
              <w:t xml:space="preserve">by a competent person. </w:t>
            </w:r>
          </w:p>
          <w:p w14:paraId="6B5F89BF" w14:textId="77777777" w:rsidR="008E71C7" w:rsidRDefault="008E71C7" w:rsidP="008E71C7">
            <w:pPr>
              <w:rPr>
                <w:rFonts w:cs="Arial"/>
                <w:sz w:val="24"/>
                <w:szCs w:val="24"/>
              </w:rPr>
            </w:pPr>
            <w:r>
              <w:rPr>
                <w:rFonts w:cs="Arial"/>
                <w:sz w:val="24"/>
                <w:szCs w:val="24"/>
              </w:rPr>
              <w:t>Consideration will be given to a lighting rig, which can be lowered to ground level to reduce working at height.</w:t>
            </w:r>
          </w:p>
          <w:p w14:paraId="3365ADA4" w14:textId="77777777" w:rsidR="008E71C7" w:rsidRDefault="008E71C7" w:rsidP="008E71C7">
            <w:pPr>
              <w:rPr>
                <w:rFonts w:cs="Arial"/>
                <w:sz w:val="24"/>
                <w:szCs w:val="24"/>
              </w:rPr>
            </w:pPr>
            <w:r>
              <w:rPr>
                <w:rFonts w:cs="Arial"/>
                <w:sz w:val="24"/>
                <w:szCs w:val="24"/>
              </w:rPr>
              <w:t>No scenery or combustible materials will be placed within 1000mm of any stage lighting. This distance can be reduced to 500mm for LED lighting.</w:t>
            </w:r>
          </w:p>
          <w:p w14:paraId="03D8EF67" w14:textId="77777777" w:rsidR="008E71C7" w:rsidRDefault="008E71C7" w:rsidP="008E71C7">
            <w:pPr>
              <w:rPr>
                <w:rFonts w:cs="Arial"/>
                <w:sz w:val="24"/>
                <w:szCs w:val="24"/>
              </w:rPr>
            </w:pPr>
            <w:r>
              <w:rPr>
                <w:rFonts w:cs="Arial"/>
                <w:sz w:val="24"/>
                <w:szCs w:val="24"/>
              </w:rPr>
              <w:t>Stage lighting will be given ventilation space.</w:t>
            </w:r>
          </w:p>
          <w:p w14:paraId="1E6598F2" w14:textId="77777777" w:rsidR="008E71C7" w:rsidRDefault="008E71C7" w:rsidP="008E71C7">
            <w:pPr>
              <w:rPr>
                <w:rFonts w:cs="Arial"/>
                <w:sz w:val="24"/>
                <w:szCs w:val="24"/>
              </w:rPr>
            </w:pPr>
            <w:r>
              <w:rPr>
                <w:rFonts w:cs="Arial"/>
                <w:sz w:val="24"/>
                <w:szCs w:val="24"/>
              </w:rPr>
              <w:t>Audiences will be informed of fire escape procedure prior to the performance.</w:t>
            </w:r>
          </w:p>
          <w:p w14:paraId="0A68E007" w14:textId="77777777" w:rsidR="008E71C7" w:rsidRDefault="008E71C7" w:rsidP="008E71C7">
            <w:pPr>
              <w:rPr>
                <w:rFonts w:cs="Arial"/>
                <w:sz w:val="24"/>
                <w:szCs w:val="24"/>
              </w:rPr>
            </w:pPr>
            <w:r>
              <w:rPr>
                <w:rFonts w:cs="Arial"/>
                <w:sz w:val="24"/>
                <w:szCs w:val="24"/>
              </w:rPr>
              <w:t>Suitable fire warden provision will be made for performances.</w:t>
            </w:r>
          </w:p>
          <w:p w14:paraId="30F12C43" w14:textId="77777777" w:rsidR="008E71C7" w:rsidRDefault="008E71C7" w:rsidP="008E71C7">
            <w:pPr>
              <w:rPr>
                <w:rFonts w:cs="Arial"/>
                <w:sz w:val="24"/>
                <w:szCs w:val="24"/>
              </w:rPr>
            </w:pPr>
            <w:r>
              <w:rPr>
                <w:rFonts w:cs="Arial"/>
                <w:sz w:val="24"/>
                <w:szCs w:val="24"/>
              </w:rPr>
              <w:t>Occupancy of halls will be limited to the maximum allowed for exits or floor space, whichever is lower, in line with BB100</w:t>
            </w:r>
          </w:p>
          <w:p w14:paraId="22A1C999" w14:textId="77777777" w:rsidR="008E71C7" w:rsidRDefault="008E71C7" w:rsidP="008E71C7">
            <w:pPr>
              <w:rPr>
                <w:rFonts w:cs="Arial"/>
                <w:sz w:val="24"/>
                <w:szCs w:val="24"/>
              </w:rPr>
            </w:pPr>
            <w:r>
              <w:rPr>
                <w:rFonts w:cs="Arial"/>
                <w:sz w:val="24"/>
                <w:szCs w:val="24"/>
              </w:rPr>
              <w:t>Escape routes will not be obstructed during performances.</w:t>
            </w:r>
          </w:p>
          <w:p w14:paraId="55A8221A" w14:textId="5D5A7C34" w:rsidR="008E71C7" w:rsidRPr="006C7D66" w:rsidRDefault="008E71C7" w:rsidP="008E71C7">
            <w:pPr>
              <w:pStyle w:val="TableText"/>
            </w:pPr>
            <w:r>
              <w:rPr>
                <w:rFonts w:cs="Arial"/>
                <w:sz w:val="24"/>
                <w:szCs w:val="24"/>
              </w:rPr>
              <w:t xml:space="preserve">Seating will be laid out in line with </w:t>
            </w:r>
            <w:r w:rsidRPr="004F021D">
              <w:rPr>
                <w:rFonts w:cs="Arial"/>
                <w:sz w:val="24"/>
                <w:szCs w:val="24"/>
              </w:rPr>
              <w:t>BS 5588-5:2004</w:t>
            </w:r>
            <w:r>
              <w:rPr>
                <w:rFonts w:cs="Arial"/>
                <w:sz w:val="24"/>
                <w:szCs w:val="24"/>
              </w:rPr>
              <w:t>.</w:t>
            </w:r>
          </w:p>
        </w:tc>
        <w:tc>
          <w:tcPr>
            <w:tcW w:w="5112" w:type="dxa"/>
            <w:vAlign w:val="center"/>
          </w:tcPr>
          <w:p w14:paraId="2E3126D9" w14:textId="77777777" w:rsidR="008E71C7" w:rsidRPr="006C7D66" w:rsidRDefault="008E71C7" w:rsidP="008E71C7">
            <w:pPr>
              <w:pStyle w:val="TableText"/>
            </w:pPr>
          </w:p>
        </w:tc>
        <w:tc>
          <w:tcPr>
            <w:tcW w:w="1508" w:type="dxa"/>
            <w:vAlign w:val="center"/>
          </w:tcPr>
          <w:p w14:paraId="2EAC1FC9" w14:textId="77777777" w:rsidR="008E71C7" w:rsidRPr="006C7D66" w:rsidRDefault="008E71C7" w:rsidP="008E71C7">
            <w:pPr>
              <w:pStyle w:val="TableText"/>
            </w:pPr>
          </w:p>
        </w:tc>
      </w:tr>
      <w:tr w:rsidR="008E71C7" w:rsidRPr="006C7D66" w14:paraId="19A85C85" w14:textId="77777777" w:rsidTr="00347464">
        <w:trPr>
          <w:trHeight w:val="470"/>
          <w:jc w:val="center"/>
        </w:trPr>
        <w:tc>
          <w:tcPr>
            <w:tcW w:w="1696" w:type="dxa"/>
          </w:tcPr>
          <w:p w14:paraId="1847BA7E" w14:textId="6AF21D13" w:rsidR="008E71C7" w:rsidRDefault="008E71C7" w:rsidP="008E71C7">
            <w:pPr>
              <w:pStyle w:val="TableText"/>
            </w:pPr>
            <w:r>
              <w:t>Makeup</w:t>
            </w:r>
          </w:p>
        </w:tc>
        <w:tc>
          <w:tcPr>
            <w:tcW w:w="1134" w:type="dxa"/>
            <w:vAlign w:val="center"/>
          </w:tcPr>
          <w:p w14:paraId="12CA3DBB" w14:textId="77777777" w:rsidR="008E71C7" w:rsidRPr="006C7D66" w:rsidRDefault="008E71C7" w:rsidP="008E71C7">
            <w:pPr>
              <w:pStyle w:val="TableTextCentreAligned"/>
            </w:pPr>
          </w:p>
        </w:tc>
        <w:tc>
          <w:tcPr>
            <w:tcW w:w="5954" w:type="dxa"/>
          </w:tcPr>
          <w:p w14:paraId="73AEED1F" w14:textId="735BB021" w:rsidR="008E71C7" w:rsidRPr="006C7D66" w:rsidRDefault="008E71C7" w:rsidP="008E71C7">
            <w:pPr>
              <w:pStyle w:val="TableText"/>
            </w:pPr>
            <w:r>
              <w:rPr>
                <w:rFonts w:cs="Arial"/>
                <w:sz w:val="24"/>
                <w:szCs w:val="24"/>
              </w:rPr>
              <w:t xml:space="preserve">Where stage makeup will be used, staff must be aware of the risks of any potential allergies. </w:t>
            </w:r>
          </w:p>
        </w:tc>
        <w:tc>
          <w:tcPr>
            <w:tcW w:w="5112" w:type="dxa"/>
            <w:vAlign w:val="center"/>
          </w:tcPr>
          <w:p w14:paraId="18CBB553" w14:textId="77777777" w:rsidR="008E71C7" w:rsidRPr="006C7D66" w:rsidRDefault="008E71C7" w:rsidP="008E71C7">
            <w:pPr>
              <w:pStyle w:val="TableText"/>
            </w:pPr>
          </w:p>
        </w:tc>
        <w:tc>
          <w:tcPr>
            <w:tcW w:w="1508" w:type="dxa"/>
            <w:vAlign w:val="center"/>
          </w:tcPr>
          <w:p w14:paraId="59F7FCC1" w14:textId="77777777" w:rsidR="008E71C7" w:rsidRPr="006C7D66" w:rsidRDefault="008E71C7" w:rsidP="008E71C7">
            <w:pPr>
              <w:pStyle w:val="TableText"/>
            </w:pPr>
          </w:p>
        </w:tc>
      </w:tr>
    </w:tbl>
    <w:p w14:paraId="4A09E8CB" w14:textId="77777777" w:rsidR="008E71C7" w:rsidRDefault="008E71C7" w:rsidP="00205BA7">
      <w:pPr>
        <w:sectPr w:rsidR="008E71C7" w:rsidSect="00E84E41">
          <w:headerReference w:type="default" r:id="rId8"/>
          <w:footerReference w:type="default" r:id="rId9"/>
          <w:pgSz w:w="16838" w:h="11906" w:orient="landscape"/>
          <w:pgMar w:top="720" w:right="720" w:bottom="720" w:left="720" w:header="850" w:footer="283" w:gutter="0"/>
          <w:cols w:space="708"/>
          <w:docGrid w:linePitch="360"/>
        </w:sectPr>
      </w:pPr>
      <w:r>
        <w:t xml:space="preserve">  </w:t>
      </w:r>
    </w:p>
    <w:p w14:paraId="4E9D3FE1" w14:textId="77777777" w:rsidR="008E71C7" w:rsidRDefault="008E71C7" w:rsidP="008E71C7">
      <w:pPr>
        <w:tabs>
          <w:tab w:val="center" w:pos="7568"/>
        </w:tabs>
        <w:rPr>
          <w:rFonts w:cs="Arial"/>
          <w:b/>
          <w:sz w:val="24"/>
        </w:rPr>
      </w:pPr>
      <w:r w:rsidRPr="003076EA">
        <w:rPr>
          <w:rFonts w:cs="Arial"/>
          <w:b/>
          <w:sz w:val="24"/>
        </w:rPr>
        <w:lastRenderedPageBreak/>
        <w:t>Seating Guidance</w:t>
      </w:r>
    </w:p>
    <w:tbl>
      <w:tblPr>
        <w:tblStyle w:val="TableGrid"/>
        <w:tblW w:w="0" w:type="auto"/>
        <w:tblLook w:val="04A0" w:firstRow="1" w:lastRow="0" w:firstColumn="1" w:lastColumn="0" w:noHBand="0" w:noVBand="1"/>
        <w:tblCaption w:val="Seating guidance"/>
      </w:tblPr>
      <w:tblGrid>
        <w:gridCol w:w="5949"/>
        <w:gridCol w:w="4245"/>
      </w:tblGrid>
      <w:tr w:rsidR="008E71C7" w14:paraId="3B100A4E" w14:textId="77777777" w:rsidTr="00F25747">
        <w:trPr>
          <w:tblHeader/>
        </w:trPr>
        <w:tc>
          <w:tcPr>
            <w:tcW w:w="5949" w:type="dxa"/>
          </w:tcPr>
          <w:p w14:paraId="34933A33" w14:textId="77777777" w:rsidR="008E71C7" w:rsidRPr="008E71C7" w:rsidRDefault="008E71C7" w:rsidP="008E71C7">
            <w:pPr>
              <w:pStyle w:val="TableTextCentreAligned"/>
              <w:rPr>
                <w:b/>
              </w:rPr>
            </w:pPr>
            <w:r w:rsidRPr="008E71C7">
              <w:rPr>
                <w:b/>
              </w:rPr>
              <w:t xml:space="preserve">Types of Accommodation </w:t>
            </w:r>
          </w:p>
        </w:tc>
        <w:tc>
          <w:tcPr>
            <w:tcW w:w="4245" w:type="dxa"/>
          </w:tcPr>
          <w:p w14:paraId="0F2C8C53" w14:textId="77777777" w:rsidR="008E71C7" w:rsidRPr="008E71C7" w:rsidRDefault="008E71C7" w:rsidP="008E71C7">
            <w:pPr>
              <w:pStyle w:val="TableTextCentreAligned"/>
              <w:rPr>
                <w:b/>
              </w:rPr>
            </w:pPr>
            <w:r w:rsidRPr="008E71C7">
              <w:rPr>
                <w:b/>
              </w:rPr>
              <w:t>Floor space factor per person (m</w:t>
            </w:r>
            <w:r w:rsidRPr="008E71C7">
              <w:rPr>
                <w:b/>
                <w:vertAlign w:val="superscript"/>
              </w:rPr>
              <w:t>2</w:t>
            </w:r>
            <w:r w:rsidRPr="008E71C7">
              <w:rPr>
                <w:b/>
              </w:rPr>
              <w:t>)</w:t>
            </w:r>
          </w:p>
        </w:tc>
      </w:tr>
      <w:tr w:rsidR="008E71C7" w14:paraId="50E21693" w14:textId="77777777" w:rsidTr="00C21653">
        <w:tc>
          <w:tcPr>
            <w:tcW w:w="5949" w:type="dxa"/>
          </w:tcPr>
          <w:p w14:paraId="716832BA" w14:textId="77777777" w:rsidR="008E71C7" w:rsidRPr="00C72412" w:rsidRDefault="008E71C7" w:rsidP="008E71C7">
            <w:pPr>
              <w:pStyle w:val="TableText"/>
            </w:pPr>
            <w:r w:rsidRPr="00C72412">
              <w:t>Assembly Halls, Dance Floors, Pop Concert Events</w:t>
            </w:r>
          </w:p>
        </w:tc>
        <w:tc>
          <w:tcPr>
            <w:tcW w:w="4245" w:type="dxa"/>
          </w:tcPr>
          <w:p w14:paraId="456F10BE" w14:textId="77777777" w:rsidR="008E71C7" w:rsidRPr="00C72412" w:rsidRDefault="008E71C7" w:rsidP="008E71C7">
            <w:pPr>
              <w:pStyle w:val="TableTextCentreAligned"/>
            </w:pPr>
            <w:r w:rsidRPr="00C72412">
              <w:t>0.5</w:t>
            </w:r>
          </w:p>
        </w:tc>
      </w:tr>
      <w:tr w:rsidR="008E71C7" w14:paraId="111830AB" w14:textId="77777777" w:rsidTr="00C21653">
        <w:tc>
          <w:tcPr>
            <w:tcW w:w="5949" w:type="dxa"/>
          </w:tcPr>
          <w:p w14:paraId="0C88DF2B" w14:textId="77777777" w:rsidR="008E71C7" w:rsidRPr="00C72412" w:rsidRDefault="008E71C7" w:rsidP="008E71C7">
            <w:pPr>
              <w:pStyle w:val="TableText"/>
            </w:pPr>
            <w:r w:rsidRPr="00C72412">
              <w:t>Dining rooms</w:t>
            </w:r>
          </w:p>
        </w:tc>
        <w:tc>
          <w:tcPr>
            <w:tcW w:w="4245" w:type="dxa"/>
          </w:tcPr>
          <w:p w14:paraId="79E63F52" w14:textId="77777777" w:rsidR="008E71C7" w:rsidRPr="00C72412" w:rsidRDefault="008E71C7" w:rsidP="008E71C7">
            <w:pPr>
              <w:pStyle w:val="TableTextCentreAligned"/>
            </w:pPr>
            <w:r w:rsidRPr="00C72412">
              <w:t>1.0</w:t>
            </w:r>
          </w:p>
        </w:tc>
      </w:tr>
    </w:tbl>
    <w:p w14:paraId="3E03AAF2" w14:textId="77777777" w:rsidR="008E71C7" w:rsidRPr="002D4715" w:rsidRDefault="008E71C7" w:rsidP="008E71C7">
      <w:pPr>
        <w:tabs>
          <w:tab w:val="center" w:pos="7568"/>
        </w:tabs>
        <w:rPr>
          <w:rFonts w:cs="Arial"/>
          <w:sz w:val="24"/>
        </w:rPr>
      </w:pPr>
      <w:r w:rsidRPr="002D4715">
        <w:rPr>
          <w:rFonts w:cs="Arial"/>
          <w:sz w:val="24"/>
        </w:rPr>
        <w:t>Occupancy is calculated using the formula: Area m</w:t>
      </w:r>
      <w:r w:rsidRPr="002D4715">
        <w:rPr>
          <w:rFonts w:cs="Arial"/>
          <w:sz w:val="24"/>
          <w:vertAlign w:val="superscript"/>
        </w:rPr>
        <w:t>2</w:t>
      </w:r>
      <w:r w:rsidRPr="002D4715">
        <w:rPr>
          <w:rFonts w:cs="Arial"/>
          <w:sz w:val="24"/>
        </w:rPr>
        <w:t xml:space="preserve"> / Floor space factor = Maximum Occupancy</w:t>
      </w:r>
    </w:p>
    <w:p w14:paraId="02B47526" w14:textId="77777777" w:rsidR="008E71C7" w:rsidRPr="002D4715" w:rsidRDefault="008E71C7" w:rsidP="008E71C7">
      <w:pPr>
        <w:tabs>
          <w:tab w:val="center" w:pos="7568"/>
        </w:tabs>
        <w:rPr>
          <w:rFonts w:cs="Arial"/>
          <w:sz w:val="24"/>
        </w:rPr>
      </w:pPr>
      <w:r w:rsidRPr="002D4715">
        <w:rPr>
          <w:rFonts w:cs="Arial"/>
          <w:sz w:val="24"/>
        </w:rPr>
        <w:t>Fire exit capacity is provided below.</w:t>
      </w:r>
    </w:p>
    <w:tbl>
      <w:tblPr>
        <w:tblStyle w:val="TableGrid"/>
        <w:tblW w:w="10201" w:type="dxa"/>
        <w:tblLook w:val="04A0" w:firstRow="1" w:lastRow="0" w:firstColumn="1" w:lastColumn="0" w:noHBand="0" w:noVBand="1"/>
        <w:tblCaption w:val="Fire exit capacity"/>
      </w:tblPr>
      <w:tblGrid>
        <w:gridCol w:w="3368"/>
        <w:gridCol w:w="1447"/>
        <w:gridCol w:w="1417"/>
        <w:gridCol w:w="3962"/>
        <w:gridCol w:w="7"/>
      </w:tblGrid>
      <w:tr w:rsidR="008E71C7" w14:paraId="27BDD48F" w14:textId="77777777" w:rsidTr="00F25747">
        <w:trPr>
          <w:tblHeader/>
        </w:trPr>
        <w:tc>
          <w:tcPr>
            <w:tcW w:w="4815" w:type="dxa"/>
            <w:gridSpan w:val="2"/>
          </w:tcPr>
          <w:p w14:paraId="52AC949F" w14:textId="77777777" w:rsidR="008E71C7" w:rsidRPr="00C0018F" w:rsidRDefault="008E71C7" w:rsidP="00C0018F">
            <w:pPr>
              <w:pStyle w:val="TableTextCentreAligned"/>
              <w:rPr>
                <w:b/>
              </w:rPr>
            </w:pPr>
            <w:r w:rsidRPr="00C0018F">
              <w:rPr>
                <w:b/>
              </w:rPr>
              <w:t>Maximum number of people</w:t>
            </w:r>
          </w:p>
        </w:tc>
        <w:tc>
          <w:tcPr>
            <w:tcW w:w="5386" w:type="dxa"/>
            <w:gridSpan w:val="3"/>
          </w:tcPr>
          <w:p w14:paraId="41CE707A" w14:textId="77777777" w:rsidR="008E71C7" w:rsidRPr="00C0018F" w:rsidRDefault="008E71C7" w:rsidP="00C0018F">
            <w:pPr>
              <w:pStyle w:val="TableTextCentreAligned"/>
              <w:rPr>
                <w:b/>
              </w:rPr>
            </w:pPr>
            <w:r w:rsidRPr="00C0018F">
              <w:rPr>
                <w:b/>
              </w:rPr>
              <w:t>Minimum number of escape routes</w:t>
            </w:r>
          </w:p>
        </w:tc>
      </w:tr>
      <w:tr w:rsidR="008E71C7" w14:paraId="766764E3" w14:textId="77777777" w:rsidTr="008E71C7">
        <w:tc>
          <w:tcPr>
            <w:tcW w:w="4815" w:type="dxa"/>
            <w:gridSpan w:val="2"/>
          </w:tcPr>
          <w:p w14:paraId="38903C6E" w14:textId="77777777" w:rsidR="008E71C7" w:rsidRPr="002D4715" w:rsidRDefault="008E71C7" w:rsidP="00C0018F">
            <w:pPr>
              <w:pStyle w:val="TableTextCentreAligned"/>
            </w:pPr>
            <w:r w:rsidRPr="002D4715">
              <w:t>60</w:t>
            </w:r>
          </w:p>
        </w:tc>
        <w:tc>
          <w:tcPr>
            <w:tcW w:w="5386" w:type="dxa"/>
            <w:gridSpan w:val="3"/>
          </w:tcPr>
          <w:p w14:paraId="106B1092" w14:textId="77777777" w:rsidR="008E71C7" w:rsidRPr="002D4715" w:rsidRDefault="008E71C7" w:rsidP="00C0018F">
            <w:pPr>
              <w:pStyle w:val="TableTextCentreAligned"/>
            </w:pPr>
            <w:r w:rsidRPr="002D4715">
              <w:t>1</w:t>
            </w:r>
          </w:p>
        </w:tc>
      </w:tr>
      <w:tr w:rsidR="008E71C7" w14:paraId="0605C324" w14:textId="77777777" w:rsidTr="008E71C7">
        <w:tc>
          <w:tcPr>
            <w:tcW w:w="4815" w:type="dxa"/>
            <w:gridSpan w:val="2"/>
          </w:tcPr>
          <w:p w14:paraId="77964CFA" w14:textId="77777777" w:rsidR="008E71C7" w:rsidRPr="002D4715" w:rsidRDefault="008E71C7" w:rsidP="00C0018F">
            <w:pPr>
              <w:pStyle w:val="TableTextCentreAligned"/>
            </w:pPr>
            <w:r w:rsidRPr="002D4715">
              <w:t>600</w:t>
            </w:r>
          </w:p>
        </w:tc>
        <w:tc>
          <w:tcPr>
            <w:tcW w:w="5386" w:type="dxa"/>
            <w:gridSpan w:val="3"/>
          </w:tcPr>
          <w:p w14:paraId="5C13FE0B" w14:textId="77777777" w:rsidR="008E71C7" w:rsidRPr="002D4715" w:rsidRDefault="008E71C7" w:rsidP="00C0018F">
            <w:pPr>
              <w:pStyle w:val="TableTextCentreAligned"/>
            </w:pPr>
            <w:r w:rsidRPr="002D4715">
              <w:t>2</w:t>
            </w:r>
          </w:p>
        </w:tc>
      </w:tr>
      <w:tr w:rsidR="008E71C7" w14:paraId="1780017C" w14:textId="77777777" w:rsidTr="008E71C7">
        <w:tc>
          <w:tcPr>
            <w:tcW w:w="4815" w:type="dxa"/>
            <w:gridSpan w:val="2"/>
          </w:tcPr>
          <w:p w14:paraId="261BF912" w14:textId="77777777" w:rsidR="008E71C7" w:rsidRPr="002D4715" w:rsidRDefault="008E71C7" w:rsidP="00C0018F">
            <w:pPr>
              <w:pStyle w:val="TableTextCentreAligned"/>
            </w:pPr>
            <w:r w:rsidRPr="002D4715">
              <w:t>600+</w:t>
            </w:r>
          </w:p>
        </w:tc>
        <w:tc>
          <w:tcPr>
            <w:tcW w:w="5386" w:type="dxa"/>
            <w:gridSpan w:val="3"/>
          </w:tcPr>
          <w:p w14:paraId="1A2EFBD6" w14:textId="77777777" w:rsidR="008E71C7" w:rsidRPr="002D4715" w:rsidRDefault="008E71C7" w:rsidP="00C0018F">
            <w:pPr>
              <w:pStyle w:val="TableTextCentreAligned"/>
            </w:pPr>
            <w:r w:rsidRPr="002D4715">
              <w:t>3</w:t>
            </w:r>
          </w:p>
        </w:tc>
      </w:tr>
      <w:tr w:rsidR="008E71C7" w14:paraId="434220BB" w14:textId="77777777" w:rsidTr="008E71C7">
        <w:trPr>
          <w:gridAfter w:val="1"/>
          <w:wAfter w:w="7" w:type="dxa"/>
        </w:trPr>
        <w:tc>
          <w:tcPr>
            <w:tcW w:w="3368" w:type="dxa"/>
            <w:vMerge w:val="restart"/>
          </w:tcPr>
          <w:p w14:paraId="4D0FDB7D" w14:textId="77777777" w:rsidR="008E71C7" w:rsidRPr="00552888" w:rsidRDefault="008E71C7" w:rsidP="008E71C7">
            <w:pPr>
              <w:pStyle w:val="TableText"/>
              <w:rPr>
                <w:i/>
              </w:rPr>
            </w:pPr>
            <w:r w:rsidRPr="008E71C7">
              <w:rPr>
                <w:b/>
              </w:rPr>
              <w:t xml:space="preserve">Seatway Width (mm) </w:t>
            </w:r>
            <w:r>
              <w:rPr>
                <w:i/>
              </w:rPr>
              <w:t>a seatway is the distance between the front of a chair and the back of the next chair.</w:t>
            </w:r>
          </w:p>
        </w:tc>
        <w:tc>
          <w:tcPr>
            <w:tcW w:w="6826" w:type="dxa"/>
            <w:gridSpan w:val="3"/>
          </w:tcPr>
          <w:p w14:paraId="74643495" w14:textId="77777777" w:rsidR="008E71C7" w:rsidRPr="008E71C7" w:rsidRDefault="008E71C7" w:rsidP="00C0018F">
            <w:pPr>
              <w:pStyle w:val="TableText"/>
              <w:jc w:val="center"/>
              <w:rPr>
                <w:b/>
              </w:rPr>
            </w:pPr>
            <w:r w:rsidRPr="008E71C7">
              <w:rPr>
                <w:b/>
              </w:rPr>
              <w:t>Maximum number of seats in a row</w:t>
            </w:r>
          </w:p>
        </w:tc>
      </w:tr>
      <w:tr w:rsidR="008E71C7" w14:paraId="33457DDC" w14:textId="77777777" w:rsidTr="008E71C7">
        <w:trPr>
          <w:gridAfter w:val="1"/>
          <w:wAfter w:w="7" w:type="dxa"/>
        </w:trPr>
        <w:tc>
          <w:tcPr>
            <w:tcW w:w="3368" w:type="dxa"/>
            <w:vMerge/>
          </w:tcPr>
          <w:p w14:paraId="5AEE6F49" w14:textId="77777777" w:rsidR="008E71C7" w:rsidRDefault="008E71C7" w:rsidP="008E71C7">
            <w:pPr>
              <w:pStyle w:val="TableText"/>
            </w:pPr>
          </w:p>
        </w:tc>
        <w:tc>
          <w:tcPr>
            <w:tcW w:w="2864" w:type="dxa"/>
            <w:gridSpan w:val="2"/>
          </w:tcPr>
          <w:p w14:paraId="08303D0F" w14:textId="77777777" w:rsidR="008E71C7" w:rsidRPr="008E71C7" w:rsidRDefault="008E71C7" w:rsidP="00C0018F">
            <w:pPr>
              <w:pStyle w:val="TableText"/>
              <w:jc w:val="center"/>
              <w:rPr>
                <w:b/>
              </w:rPr>
            </w:pPr>
            <w:r w:rsidRPr="008E71C7">
              <w:rPr>
                <w:b/>
              </w:rPr>
              <w:t>Gangway on one side</w:t>
            </w:r>
          </w:p>
        </w:tc>
        <w:tc>
          <w:tcPr>
            <w:tcW w:w="3962" w:type="dxa"/>
          </w:tcPr>
          <w:p w14:paraId="3DA30D64" w14:textId="77777777" w:rsidR="008E71C7" w:rsidRPr="008E71C7" w:rsidRDefault="008E71C7" w:rsidP="00C0018F">
            <w:pPr>
              <w:pStyle w:val="TableText"/>
              <w:jc w:val="center"/>
              <w:rPr>
                <w:b/>
              </w:rPr>
            </w:pPr>
            <w:r w:rsidRPr="008E71C7">
              <w:rPr>
                <w:b/>
              </w:rPr>
              <w:t>Gangway on two sides</w:t>
            </w:r>
          </w:p>
        </w:tc>
      </w:tr>
      <w:tr w:rsidR="008E71C7" w14:paraId="00762792" w14:textId="77777777" w:rsidTr="008E71C7">
        <w:trPr>
          <w:gridAfter w:val="1"/>
          <w:wAfter w:w="7" w:type="dxa"/>
        </w:trPr>
        <w:tc>
          <w:tcPr>
            <w:tcW w:w="3368" w:type="dxa"/>
          </w:tcPr>
          <w:p w14:paraId="0BFA342C" w14:textId="77777777" w:rsidR="008E71C7" w:rsidRPr="00552888" w:rsidRDefault="008E71C7" w:rsidP="00C0018F">
            <w:pPr>
              <w:pStyle w:val="TableTextCentreAligned"/>
            </w:pPr>
            <w:r w:rsidRPr="00552888">
              <w:t>300-324</w:t>
            </w:r>
          </w:p>
        </w:tc>
        <w:tc>
          <w:tcPr>
            <w:tcW w:w="2864" w:type="dxa"/>
            <w:gridSpan w:val="2"/>
          </w:tcPr>
          <w:p w14:paraId="18B027E5" w14:textId="77777777" w:rsidR="008E71C7" w:rsidRPr="00552888" w:rsidRDefault="008E71C7" w:rsidP="00C0018F">
            <w:pPr>
              <w:pStyle w:val="TableTextCentreAligned"/>
            </w:pPr>
            <w:r w:rsidRPr="00552888">
              <w:t>7</w:t>
            </w:r>
          </w:p>
        </w:tc>
        <w:tc>
          <w:tcPr>
            <w:tcW w:w="3962" w:type="dxa"/>
          </w:tcPr>
          <w:p w14:paraId="38F7409A" w14:textId="77777777" w:rsidR="008E71C7" w:rsidRPr="00552888" w:rsidRDefault="008E71C7" w:rsidP="00C0018F">
            <w:pPr>
              <w:pStyle w:val="TableTextCentreAligned"/>
            </w:pPr>
            <w:r w:rsidRPr="00552888">
              <w:t>14</w:t>
            </w:r>
          </w:p>
        </w:tc>
      </w:tr>
      <w:tr w:rsidR="008E71C7" w14:paraId="5E6D8761" w14:textId="77777777" w:rsidTr="008E71C7">
        <w:trPr>
          <w:gridAfter w:val="1"/>
          <w:wAfter w:w="7" w:type="dxa"/>
        </w:trPr>
        <w:tc>
          <w:tcPr>
            <w:tcW w:w="3368" w:type="dxa"/>
          </w:tcPr>
          <w:p w14:paraId="4FD8B46D" w14:textId="77777777" w:rsidR="008E71C7" w:rsidRPr="00552888" w:rsidRDefault="008E71C7" w:rsidP="00C0018F">
            <w:pPr>
              <w:pStyle w:val="TableTextCentreAligned"/>
            </w:pPr>
            <w:r w:rsidRPr="00552888">
              <w:t>325-349</w:t>
            </w:r>
          </w:p>
        </w:tc>
        <w:tc>
          <w:tcPr>
            <w:tcW w:w="2864" w:type="dxa"/>
            <w:gridSpan w:val="2"/>
          </w:tcPr>
          <w:p w14:paraId="478E8FC4" w14:textId="77777777" w:rsidR="008E71C7" w:rsidRPr="00552888" w:rsidRDefault="008E71C7" w:rsidP="00C0018F">
            <w:pPr>
              <w:pStyle w:val="TableTextCentreAligned"/>
            </w:pPr>
            <w:r w:rsidRPr="00552888">
              <w:t>8</w:t>
            </w:r>
          </w:p>
        </w:tc>
        <w:tc>
          <w:tcPr>
            <w:tcW w:w="3962" w:type="dxa"/>
          </w:tcPr>
          <w:p w14:paraId="432E3329" w14:textId="77777777" w:rsidR="008E71C7" w:rsidRPr="00552888" w:rsidRDefault="008E71C7" w:rsidP="00C0018F">
            <w:pPr>
              <w:pStyle w:val="TableTextCentreAligned"/>
            </w:pPr>
            <w:r w:rsidRPr="00552888">
              <w:t>16</w:t>
            </w:r>
          </w:p>
        </w:tc>
      </w:tr>
      <w:tr w:rsidR="008E71C7" w14:paraId="0FDFA34E" w14:textId="77777777" w:rsidTr="008E71C7">
        <w:trPr>
          <w:gridAfter w:val="1"/>
          <w:wAfter w:w="7" w:type="dxa"/>
        </w:trPr>
        <w:tc>
          <w:tcPr>
            <w:tcW w:w="3368" w:type="dxa"/>
          </w:tcPr>
          <w:p w14:paraId="2AEF8C20" w14:textId="77777777" w:rsidR="008E71C7" w:rsidRPr="00552888" w:rsidRDefault="008E71C7" w:rsidP="00C0018F">
            <w:pPr>
              <w:pStyle w:val="TableTextCentreAligned"/>
            </w:pPr>
            <w:r w:rsidRPr="00552888">
              <w:t>350-274</w:t>
            </w:r>
          </w:p>
        </w:tc>
        <w:tc>
          <w:tcPr>
            <w:tcW w:w="2864" w:type="dxa"/>
            <w:gridSpan w:val="2"/>
          </w:tcPr>
          <w:p w14:paraId="42DF7314" w14:textId="77777777" w:rsidR="008E71C7" w:rsidRPr="00552888" w:rsidRDefault="008E71C7" w:rsidP="00C0018F">
            <w:pPr>
              <w:pStyle w:val="TableTextCentreAligned"/>
            </w:pPr>
            <w:r w:rsidRPr="00552888">
              <w:t>9</w:t>
            </w:r>
          </w:p>
        </w:tc>
        <w:tc>
          <w:tcPr>
            <w:tcW w:w="3962" w:type="dxa"/>
          </w:tcPr>
          <w:p w14:paraId="114E9CBC" w14:textId="77777777" w:rsidR="008E71C7" w:rsidRPr="00552888" w:rsidRDefault="008E71C7" w:rsidP="00C0018F">
            <w:pPr>
              <w:pStyle w:val="TableTextCentreAligned"/>
            </w:pPr>
            <w:r w:rsidRPr="00552888">
              <w:t>18</w:t>
            </w:r>
          </w:p>
        </w:tc>
      </w:tr>
      <w:tr w:rsidR="008E71C7" w14:paraId="141A3F37" w14:textId="77777777" w:rsidTr="008E71C7">
        <w:trPr>
          <w:gridAfter w:val="1"/>
          <w:wAfter w:w="7" w:type="dxa"/>
        </w:trPr>
        <w:tc>
          <w:tcPr>
            <w:tcW w:w="3368" w:type="dxa"/>
          </w:tcPr>
          <w:p w14:paraId="118893FF" w14:textId="77777777" w:rsidR="008E71C7" w:rsidRPr="00552888" w:rsidRDefault="008E71C7" w:rsidP="00C0018F">
            <w:pPr>
              <w:pStyle w:val="TableTextCentreAligned"/>
            </w:pPr>
            <w:r w:rsidRPr="00552888">
              <w:t>375-399</w:t>
            </w:r>
          </w:p>
        </w:tc>
        <w:tc>
          <w:tcPr>
            <w:tcW w:w="2864" w:type="dxa"/>
            <w:gridSpan w:val="2"/>
          </w:tcPr>
          <w:p w14:paraId="3FA25B01" w14:textId="77777777" w:rsidR="008E71C7" w:rsidRPr="00552888" w:rsidRDefault="008E71C7" w:rsidP="00C0018F">
            <w:pPr>
              <w:pStyle w:val="TableTextCentreAligned"/>
            </w:pPr>
            <w:r w:rsidRPr="00552888">
              <w:t>10</w:t>
            </w:r>
          </w:p>
        </w:tc>
        <w:tc>
          <w:tcPr>
            <w:tcW w:w="3962" w:type="dxa"/>
          </w:tcPr>
          <w:p w14:paraId="528A0623" w14:textId="77777777" w:rsidR="008E71C7" w:rsidRPr="00552888" w:rsidRDefault="008E71C7" w:rsidP="00C0018F">
            <w:pPr>
              <w:pStyle w:val="TableTextCentreAligned"/>
            </w:pPr>
            <w:r w:rsidRPr="00552888">
              <w:t>20</w:t>
            </w:r>
          </w:p>
        </w:tc>
      </w:tr>
      <w:tr w:rsidR="008E71C7" w14:paraId="7B589876" w14:textId="77777777" w:rsidTr="008E71C7">
        <w:trPr>
          <w:gridAfter w:val="1"/>
          <w:wAfter w:w="7" w:type="dxa"/>
        </w:trPr>
        <w:tc>
          <w:tcPr>
            <w:tcW w:w="3368" w:type="dxa"/>
          </w:tcPr>
          <w:p w14:paraId="4DF7D3EE" w14:textId="77777777" w:rsidR="008E71C7" w:rsidRPr="00552888" w:rsidRDefault="008E71C7" w:rsidP="00C0018F">
            <w:pPr>
              <w:pStyle w:val="TableTextCentreAligned"/>
            </w:pPr>
            <w:r w:rsidRPr="00552888">
              <w:t>400-424</w:t>
            </w:r>
          </w:p>
        </w:tc>
        <w:tc>
          <w:tcPr>
            <w:tcW w:w="2864" w:type="dxa"/>
            <w:gridSpan w:val="2"/>
          </w:tcPr>
          <w:p w14:paraId="378A3F15" w14:textId="77777777" w:rsidR="008E71C7" w:rsidRPr="00552888" w:rsidRDefault="008E71C7" w:rsidP="00C0018F">
            <w:pPr>
              <w:pStyle w:val="TableTextCentreAligned"/>
            </w:pPr>
            <w:r w:rsidRPr="00552888">
              <w:t>11</w:t>
            </w:r>
          </w:p>
        </w:tc>
        <w:tc>
          <w:tcPr>
            <w:tcW w:w="3962" w:type="dxa"/>
          </w:tcPr>
          <w:p w14:paraId="4DA2D881" w14:textId="77777777" w:rsidR="008E71C7" w:rsidRPr="00552888" w:rsidRDefault="008E71C7" w:rsidP="00C0018F">
            <w:pPr>
              <w:pStyle w:val="TableTextCentreAligned"/>
            </w:pPr>
            <w:r w:rsidRPr="00552888">
              <w:t>22</w:t>
            </w:r>
          </w:p>
        </w:tc>
      </w:tr>
      <w:tr w:rsidR="008E71C7" w14:paraId="23E6FB8B" w14:textId="77777777" w:rsidTr="008E71C7">
        <w:trPr>
          <w:gridAfter w:val="1"/>
          <w:wAfter w:w="7" w:type="dxa"/>
        </w:trPr>
        <w:tc>
          <w:tcPr>
            <w:tcW w:w="3368" w:type="dxa"/>
          </w:tcPr>
          <w:p w14:paraId="10DDF1A3" w14:textId="77777777" w:rsidR="008E71C7" w:rsidRPr="00552888" w:rsidRDefault="008E71C7" w:rsidP="00C0018F">
            <w:pPr>
              <w:pStyle w:val="TableTextCentreAligned"/>
            </w:pPr>
            <w:r w:rsidRPr="00552888">
              <w:t>425-449</w:t>
            </w:r>
          </w:p>
        </w:tc>
        <w:tc>
          <w:tcPr>
            <w:tcW w:w="2864" w:type="dxa"/>
            <w:gridSpan w:val="2"/>
          </w:tcPr>
          <w:p w14:paraId="2D8BBCFA" w14:textId="77777777" w:rsidR="008E71C7" w:rsidRPr="00552888" w:rsidRDefault="008E71C7" w:rsidP="00C0018F">
            <w:pPr>
              <w:pStyle w:val="TableTextCentreAligned"/>
            </w:pPr>
            <w:r w:rsidRPr="00552888">
              <w:t>12</w:t>
            </w:r>
          </w:p>
        </w:tc>
        <w:tc>
          <w:tcPr>
            <w:tcW w:w="3962" w:type="dxa"/>
          </w:tcPr>
          <w:p w14:paraId="64DD9697" w14:textId="77777777" w:rsidR="008E71C7" w:rsidRPr="00552888" w:rsidRDefault="008E71C7" w:rsidP="00C0018F">
            <w:pPr>
              <w:pStyle w:val="TableTextCentreAligned"/>
            </w:pPr>
            <w:r w:rsidRPr="00552888">
              <w:t>24</w:t>
            </w:r>
          </w:p>
        </w:tc>
      </w:tr>
      <w:tr w:rsidR="008E71C7" w14:paraId="7917CDFB" w14:textId="77777777" w:rsidTr="008E71C7">
        <w:trPr>
          <w:gridAfter w:val="1"/>
          <w:wAfter w:w="7" w:type="dxa"/>
        </w:trPr>
        <w:tc>
          <w:tcPr>
            <w:tcW w:w="3368" w:type="dxa"/>
          </w:tcPr>
          <w:p w14:paraId="6F4CD16B" w14:textId="77777777" w:rsidR="008E71C7" w:rsidRPr="00552888" w:rsidRDefault="008E71C7" w:rsidP="00C0018F">
            <w:pPr>
              <w:pStyle w:val="TableTextCentreAligned"/>
            </w:pPr>
            <w:r w:rsidRPr="00552888">
              <w:t>450-474</w:t>
            </w:r>
          </w:p>
        </w:tc>
        <w:tc>
          <w:tcPr>
            <w:tcW w:w="2864" w:type="dxa"/>
            <w:gridSpan w:val="2"/>
          </w:tcPr>
          <w:p w14:paraId="710AF279" w14:textId="77777777" w:rsidR="008E71C7" w:rsidRPr="00552888" w:rsidRDefault="008E71C7" w:rsidP="00C0018F">
            <w:pPr>
              <w:pStyle w:val="TableTextCentreAligned"/>
            </w:pPr>
            <w:r w:rsidRPr="00552888">
              <w:t>12</w:t>
            </w:r>
          </w:p>
        </w:tc>
        <w:tc>
          <w:tcPr>
            <w:tcW w:w="3962" w:type="dxa"/>
          </w:tcPr>
          <w:p w14:paraId="4C050EDB" w14:textId="77777777" w:rsidR="008E71C7" w:rsidRPr="00552888" w:rsidRDefault="008E71C7" w:rsidP="00C0018F">
            <w:pPr>
              <w:pStyle w:val="TableTextCentreAligned"/>
            </w:pPr>
            <w:r w:rsidRPr="00552888">
              <w:t>26</w:t>
            </w:r>
          </w:p>
        </w:tc>
      </w:tr>
      <w:tr w:rsidR="008E71C7" w14:paraId="316366BF" w14:textId="77777777" w:rsidTr="008E71C7">
        <w:trPr>
          <w:gridAfter w:val="1"/>
          <w:wAfter w:w="7" w:type="dxa"/>
        </w:trPr>
        <w:tc>
          <w:tcPr>
            <w:tcW w:w="3368" w:type="dxa"/>
          </w:tcPr>
          <w:p w14:paraId="21462201" w14:textId="77777777" w:rsidR="008E71C7" w:rsidRPr="00552888" w:rsidRDefault="008E71C7" w:rsidP="00C0018F">
            <w:pPr>
              <w:pStyle w:val="TableTextCentreAligned"/>
            </w:pPr>
            <w:r w:rsidRPr="00552888">
              <w:t>475-499</w:t>
            </w:r>
          </w:p>
        </w:tc>
        <w:tc>
          <w:tcPr>
            <w:tcW w:w="2864" w:type="dxa"/>
            <w:gridSpan w:val="2"/>
          </w:tcPr>
          <w:p w14:paraId="1A9331BE" w14:textId="77777777" w:rsidR="008E71C7" w:rsidRPr="00552888" w:rsidRDefault="008E71C7" w:rsidP="00C0018F">
            <w:pPr>
              <w:pStyle w:val="TableTextCentreAligned"/>
            </w:pPr>
            <w:r w:rsidRPr="00552888">
              <w:t>12</w:t>
            </w:r>
          </w:p>
        </w:tc>
        <w:tc>
          <w:tcPr>
            <w:tcW w:w="3962" w:type="dxa"/>
          </w:tcPr>
          <w:p w14:paraId="1BE81467" w14:textId="77777777" w:rsidR="008E71C7" w:rsidRPr="00552888" w:rsidRDefault="008E71C7" w:rsidP="00C0018F">
            <w:pPr>
              <w:pStyle w:val="TableTextCentreAligned"/>
            </w:pPr>
            <w:r w:rsidRPr="00552888">
              <w:t>28</w:t>
            </w:r>
          </w:p>
        </w:tc>
      </w:tr>
      <w:tr w:rsidR="008E71C7" w14:paraId="2ABFC3EB" w14:textId="77777777" w:rsidTr="008E71C7">
        <w:trPr>
          <w:gridAfter w:val="1"/>
          <w:wAfter w:w="7" w:type="dxa"/>
        </w:trPr>
        <w:tc>
          <w:tcPr>
            <w:tcW w:w="3368" w:type="dxa"/>
          </w:tcPr>
          <w:p w14:paraId="4D69711F" w14:textId="77777777" w:rsidR="008E71C7" w:rsidRPr="00552888" w:rsidRDefault="008E71C7" w:rsidP="00C0018F">
            <w:pPr>
              <w:pStyle w:val="TableTextCentreAligned"/>
            </w:pPr>
            <w:r w:rsidRPr="00552888">
              <w:t>500+</w:t>
            </w:r>
          </w:p>
        </w:tc>
        <w:tc>
          <w:tcPr>
            <w:tcW w:w="2864" w:type="dxa"/>
            <w:gridSpan w:val="2"/>
          </w:tcPr>
          <w:p w14:paraId="612593E4" w14:textId="77777777" w:rsidR="008E71C7" w:rsidRPr="00552888" w:rsidRDefault="008E71C7" w:rsidP="00C0018F">
            <w:pPr>
              <w:pStyle w:val="TableTextCentreAligned"/>
            </w:pPr>
            <w:r w:rsidRPr="00552888">
              <w:t>12</w:t>
            </w:r>
          </w:p>
        </w:tc>
        <w:tc>
          <w:tcPr>
            <w:tcW w:w="3962" w:type="dxa"/>
          </w:tcPr>
          <w:p w14:paraId="79A785AA" w14:textId="77777777" w:rsidR="008E71C7" w:rsidRPr="00552888" w:rsidRDefault="008E71C7" w:rsidP="00C0018F">
            <w:pPr>
              <w:pStyle w:val="TableTextCentreAligned"/>
            </w:pPr>
            <w:r w:rsidRPr="00552888">
              <w:t>Limited by travel distance (see below)</w:t>
            </w:r>
          </w:p>
        </w:tc>
      </w:tr>
    </w:tbl>
    <w:p w14:paraId="3CF4842C" w14:textId="77777777" w:rsidR="008E71C7" w:rsidRPr="002D4715" w:rsidRDefault="008E71C7" w:rsidP="008E71C7">
      <w:r w:rsidRPr="002D4715">
        <w:t>Gangways should not be less that 1100mm, unless they serve less than 50 people in which case they must be no less that 900mm. Gangways must also be of adequate width for the seats served (see below).</w:t>
      </w:r>
    </w:p>
    <w:tbl>
      <w:tblPr>
        <w:tblStyle w:val="TableGrid"/>
        <w:tblW w:w="0" w:type="auto"/>
        <w:tblLook w:val="04A0" w:firstRow="1" w:lastRow="0" w:firstColumn="1" w:lastColumn="0" w:noHBand="0" w:noVBand="1"/>
        <w:tblCaption w:val="Number of persons and escape routes"/>
      </w:tblPr>
      <w:tblGrid>
        <w:gridCol w:w="3564"/>
        <w:gridCol w:w="1718"/>
        <w:gridCol w:w="1758"/>
        <w:gridCol w:w="3416"/>
      </w:tblGrid>
      <w:tr w:rsidR="008E71C7" w14:paraId="56624510" w14:textId="77777777" w:rsidTr="00F25747">
        <w:trPr>
          <w:tblHeader/>
        </w:trPr>
        <w:tc>
          <w:tcPr>
            <w:tcW w:w="5282" w:type="dxa"/>
            <w:gridSpan w:val="2"/>
          </w:tcPr>
          <w:p w14:paraId="3E0B6EA8" w14:textId="77777777" w:rsidR="008E71C7" w:rsidRPr="00C0018F" w:rsidRDefault="008E71C7" w:rsidP="00C0018F">
            <w:pPr>
              <w:pStyle w:val="TableTextCentreAligned"/>
              <w:rPr>
                <w:b/>
              </w:rPr>
            </w:pPr>
            <w:bookmarkStart w:id="0" w:name="_GoBack" w:colFirst="0" w:colLast="2"/>
            <w:r w:rsidRPr="00C0018F">
              <w:rPr>
                <w:b/>
              </w:rPr>
              <w:t>Maximum number of persons</w:t>
            </w:r>
          </w:p>
        </w:tc>
        <w:tc>
          <w:tcPr>
            <w:tcW w:w="5174" w:type="dxa"/>
            <w:gridSpan w:val="2"/>
          </w:tcPr>
          <w:p w14:paraId="57A0FEF8" w14:textId="77777777" w:rsidR="008E71C7" w:rsidRPr="00C0018F" w:rsidRDefault="008E71C7" w:rsidP="00C0018F">
            <w:pPr>
              <w:pStyle w:val="TableTextCentreAligned"/>
              <w:rPr>
                <w:b/>
              </w:rPr>
            </w:pPr>
            <w:r w:rsidRPr="00C0018F">
              <w:rPr>
                <w:b/>
              </w:rPr>
              <w:t>Width of escape route</w:t>
            </w:r>
          </w:p>
        </w:tc>
      </w:tr>
      <w:bookmarkEnd w:id="0"/>
      <w:tr w:rsidR="008E71C7" w14:paraId="1D780817" w14:textId="77777777" w:rsidTr="008E71C7">
        <w:tc>
          <w:tcPr>
            <w:tcW w:w="5282" w:type="dxa"/>
            <w:gridSpan w:val="2"/>
          </w:tcPr>
          <w:p w14:paraId="13004FE8" w14:textId="77777777" w:rsidR="008E71C7" w:rsidRPr="00552888" w:rsidRDefault="008E71C7" w:rsidP="00C0018F">
            <w:pPr>
              <w:pStyle w:val="TableTextCentreAligned"/>
            </w:pPr>
            <w:r w:rsidRPr="00552888">
              <w:t>50</w:t>
            </w:r>
          </w:p>
        </w:tc>
        <w:tc>
          <w:tcPr>
            <w:tcW w:w="5174" w:type="dxa"/>
            <w:gridSpan w:val="2"/>
          </w:tcPr>
          <w:p w14:paraId="0E0629A3" w14:textId="77777777" w:rsidR="008E71C7" w:rsidRPr="00552888" w:rsidRDefault="008E71C7" w:rsidP="00C0018F">
            <w:pPr>
              <w:pStyle w:val="TableTextCentreAligned"/>
            </w:pPr>
            <w:r w:rsidRPr="00552888">
              <w:t>900</w:t>
            </w:r>
          </w:p>
        </w:tc>
      </w:tr>
      <w:tr w:rsidR="008E71C7" w14:paraId="1464A68C" w14:textId="77777777" w:rsidTr="008E71C7">
        <w:tc>
          <w:tcPr>
            <w:tcW w:w="5282" w:type="dxa"/>
            <w:gridSpan w:val="2"/>
          </w:tcPr>
          <w:p w14:paraId="20DB24D6" w14:textId="77777777" w:rsidR="008E71C7" w:rsidRPr="00552888" w:rsidRDefault="008E71C7" w:rsidP="00C0018F">
            <w:pPr>
              <w:pStyle w:val="TableTextCentreAligned"/>
            </w:pPr>
            <w:r w:rsidRPr="00552888">
              <w:t>110</w:t>
            </w:r>
          </w:p>
        </w:tc>
        <w:tc>
          <w:tcPr>
            <w:tcW w:w="5174" w:type="dxa"/>
            <w:gridSpan w:val="2"/>
          </w:tcPr>
          <w:p w14:paraId="1220EE5A" w14:textId="77777777" w:rsidR="008E71C7" w:rsidRPr="00552888" w:rsidRDefault="008E71C7" w:rsidP="00C0018F">
            <w:pPr>
              <w:pStyle w:val="TableTextCentreAligned"/>
            </w:pPr>
            <w:r w:rsidRPr="00552888">
              <w:t>1000</w:t>
            </w:r>
          </w:p>
        </w:tc>
      </w:tr>
      <w:tr w:rsidR="008E71C7" w14:paraId="74B86B9F" w14:textId="77777777" w:rsidTr="008E71C7">
        <w:tc>
          <w:tcPr>
            <w:tcW w:w="5282" w:type="dxa"/>
            <w:gridSpan w:val="2"/>
          </w:tcPr>
          <w:p w14:paraId="74561702" w14:textId="77777777" w:rsidR="008E71C7" w:rsidRPr="00552888" w:rsidRDefault="008E71C7" w:rsidP="00C0018F">
            <w:pPr>
              <w:pStyle w:val="TableTextCentreAligned"/>
            </w:pPr>
            <w:r w:rsidRPr="00552888">
              <w:t>220</w:t>
            </w:r>
          </w:p>
        </w:tc>
        <w:tc>
          <w:tcPr>
            <w:tcW w:w="5174" w:type="dxa"/>
            <w:gridSpan w:val="2"/>
          </w:tcPr>
          <w:p w14:paraId="25BD92E0" w14:textId="77777777" w:rsidR="008E71C7" w:rsidRPr="00552888" w:rsidRDefault="008E71C7" w:rsidP="00C0018F">
            <w:pPr>
              <w:pStyle w:val="TableTextCentreAligned"/>
            </w:pPr>
            <w:r w:rsidRPr="00552888">
              <w:t>1100</w:t>
            </w:r>
          </w:p>
        </w:tc>
      </w:tr>
      <w:tr w:rsidR="008E71C7" w14:paraId="438D2376" w14:textId="77777777" w:rsidTr="008E71C7">
        <w:tc>
          <w:tcPr>
            <w:tcW w:w="5282" w:type="dxa"/>
            <w:gridSpan w:val="2"/>
          </w:tcPr>
          <w:p w14:paraId="6205A134" w14:textId="77777777" w:rsidR="008E71C7" w:rsidRPr="00552888" w:rsidRDefault="008E71C7" w:rsidP="00C0018F">
            <w:pPr>
              <w:pStyle w:val="TableTextCentreAligned"/>
            </w:pPr>
            <w:r w:rsidRPr="00552888">
              <w:t>240</w:t>
            </w:r>
          </w:p>
        </w:tc>
        <w:tc>
          <w:tcPr>
            <w:tcW w:w="5174" w:type="dxa"/>
            <w:gridSpan w:val="2"/>
          </w:tcPr>
          <w:p w14:paraId="0D063E35" w14:textId="77777777" w:rsidR="008E71C7" w:rsidRPr="00552888" w:rsidRDefault="008E71C7" w:rsidP="00C0018F">
            <w:pPr>
              <w:pStyle w:val="TableTextCentreAligned"/>
            </w:pPr>
            <w:r w:rsidRPr="00552888">
              <w:t>1200</w:t>
            </w:r>
          </w:p>
        </w:tc>
      </w:tr>
      <w:tr w:rsidR="008E71C7" w14:paraId="2D87C596" w14:textId="77777777" w:rsidTr="008E71C7">
        <w:tc>
          <w:tcPr>
            <w:tcW w:w="5282" w:type="dxa"/>
            <w:gridSpan w:val="2"/>
          </w:tcPr>
          <w:p w14:paraId="18964627" w14:textId="77777777" w:rsidR="008E71C7" w:rsidRPr="00552888" w:rsidRDefault="008E71C7" w:rsidP="00C0018F">
            <w:pPr>
              <w:pStyle w:val="TableTextCentreAligned"/>
            </w:pPr>
            <w:r w:rsidRPr="00552888">
              <w:t>260</w:t>
            </w:r>
          </w:p>
        </w:tc>
        <w:tc>
          <w:tcPr>
            <w:tcW w:w="5174" w:type="dxa"/>
            <w:gridSpan w:val="2"/>
          </w:tcPr>
          <w:p w14:paraId="580E094D" w14:textId="77777777" w:rsidR="008E71C7" w:rsidRPr="00552888" w:rsidRDefault="008E71C7" w:rsidP="00C0018F">
            <w:pPr>
              <w:pStyle w:val="TableTextCentreAligned"/>
            </w:pPr>
            <w:r w:rsidRPr="00552888">
              <w:t>1300</w:t>
            </w:r>
          </w:p>
        </w:tc>
      </w:tr>
      <w:tr w:rsidR="008E71C7" w14:paraId="0B9E5587" w14:textId="77777777" w:rsidTr="008E71C7">
        <w:tc>
          <w:tcPr>
            <w:tcW w:w="5282" w:type="dxa"/>
            <w:gridSpan w:val="2"/>
          </w:tcPr>
          <w:p w14:paraId="4CB3D393" w14:textId="77777777" w:rsidR="008E71C7" w:rsidRPr="00552888" w:rsidRDefault="008E71C7" w:rsidP="00C0018F">
            <w:pPr>
              <w:pStyle w:val="TableTextCentreAligned"/>
            </w:pPr>
            <w:r w:rsidRPr="00552888">
              <w:t>280</w:t>
            </w:r>
          </w:p>
        </w:tc>
        <w:tc>
          <w:tcPr>
            <w:tcW w:w="5174" w:type="dxa"/>
            <w:gridSpan w:val="2"/>
          </w:tcPr>
          <w:p w14:paraId="29C87E34" w14:textId="77777777" w:rsidR="008E71C7" w:rsidRPr="00552888" w:rsidRDefault="008E71C7" w:rsidP="00C0018F">
            <w:pPr>
              <w:pStyle w:val="TableTextCentreAligned"/>
            </w:pPr>
            <w:r w:rsidRPr="00552888">
              <w:t>1400</w:t>
            </w:r>
          </w:p>
        </w:tc>
      </w:tr>
      <w:tr w:rsidR="008E71C7" w14:paraId="6A6BBFDE" w14:textId="77777777" w:rsidTr="008E71C7">
        <w:tc>
          <w:tcPr>
            <w:tcW w:w="5282" w:type="dxa"/>
            <w:gridSpan w:val="2"/>
          </w:tcPr>
          <w:p w14:paraId="5443DE34" w14:textId="77777777" w:rsidR="008E71C7" w:rsidRPr="00552888" w:rsidRDefault="008E71C7" w:rsidP="00C0018F">
            <w:pPr>
              <w:pStyle w:val="TableTextCentreAligned"/>
            </w:pPr>
            <w:r w:rsidRPr="00552888">
              <w:t>300</w:t>
            </w:r>
          </w:p>
        </w:tc>
        <w:tc>
          <w:tcPr>
            <w:tcW w:w="5174" w:type="dxa"/>
            <w:gridSpan w:val="2"/>
          </w:tcPr>
          <w:p w14:paraId="4AB059A4" w14:textId="77777777" w:rsidR="008E71C7" w:rsidRPr="00552888" w:rsidRDefault="008E71C7" w:rsidP="00C0018F">
            <w:pPr>
              <w:pStyle w:val="TableTextCentreAligned"/>
            </w:pPr>
            <w:r w:rsidRPr="00552888">
              <w:t>1500</w:t>
            </w:r>
          </w:p>
        </w:tc>
      </w:tr>
      <w:tr w:rsidR="008E71C7" w14:paraId="6C39F8CB" w14:textId="77777777" w:rsidTr="008E71C7">
        <w:tc>
          <w:tcPr>
            <w:tcW w:w="5282" w:type="dxa"/>
            <w:gridSpan w:val="2"/>
          </w:tcPr>
          <w:p w14:paraId="42AC98F1" w14:textId="77777777" w:rsidR="008E71C7" w:rsidRPr="00552888" w:rsidRDefault="008E71C7" w:rsidP="00C0018F">
            <w:pPr>
              <w:pStyle w:val="TableTextCentreAligned"/>
            </w:pPr>
            <w:r w:rsidRPr="00552888">
              <w:t>320</w:t>
            </w:r>
          </w:p>
        </w:tc>
        <w:tc>
          <w:tcPr>
            <w:tcW w:w="5174" w:type="dxa"/>
            <w:gridSpan w:val="2"/>
          </w:tcPr>
          <w:p w14:paraId="7274219A" w14:textId="77777777" w:rsidR="008E71C7" w:rsidRPr="00552888" w:rsidRDefault="008E71C7" w:rsidP="00C0018F">
            <w:pPr>
              <w:pStyle w:val="TableTextCentreAligned"/>
            </w:pPr>
            <w:r w:rsidRPr="00552888">
              <w:t>1600</w:t>
            </w:r>
          </w:p>
        </w:tc>
      </w:tr>
      <w:tr w:rsidR="008E71C7" w14:paraId="67B52318" w14:textId="77777777" w:rsidTr="008E71C7">
        <w:tc>
          <w:tcPr>
            <w:tcW w:w="5282" w:type="dxa"/>
            <w:gridSpan w:val="2"/>
          </w:tcPr>
          <w:p w14:paraId="070A7AA9" w14:textId="77777777" w:rsidR="008E71C7" w:rsidRPr="00552888" w:rsidRDefault="008E71C7" w:rsidP="00C0018F">
            <w:pPr>
              <w:pStyle w:val="TableTextCentreAligned"/>
            </w:pPr>
            <w:r w:rsidRPr="00552888">
              <w:t>340</w:t>
            </w:r>
          </w:p>
        </w:tc>
        <w:tc>
          <w:tcPr>
            <w:tcW w:w="5174" w:type="dxa"/>
            <w:gridSpan w:val="2"/>
          </w:tcPr>
          <w:p w14:paraId="38106310" w14:textId="77777777" w:rsidR="008E71C7" w:rsidRPr="00552888" w:rsidRDefault="008E71C7" w:rsidP="00C0018F">
            <w:pPr>
              <w:pStyle w:val="TableTextCentreAligned"/>
            </w:pPr>
            <w:r w:rsidRPr="00552888">
              <w:t>1700</w:t>
            </w:r>
          </w:p>
        </w:tc>
      </w:tr>
      <w:tr w:rsidR="008E71C7" w14:paraId="7240FFF0" w14:textId="77777777" w:rsidTr="008E71C7">
        <w:tc>
          <w:tcPr>
            <w:tcW w:w="5282" w:type="dxa"/>
            <w:gridSpan w:val="2"/>
          </w:tcPr>
          <w:p w14:paraId="2B103818" w14:textId="77777777" w:rsidR="008E71C7" w:rsidRPr="00552888" w:rsidRDefault="008E71C7" w:rsidP="00C0018F">
            <w:pPr>
              <w:pStyle w:val="TableTextCentreAligned"/>
            </w:pPr>
            <w:r w:rsidRPr="00552888">
              <w:t>360</w:t>
            </w:r>
          </w:p>
        </w:tc>
        <w:tc>
          <w:tcPr>
            <w:tcW w:w="5174" w:type="dxa"/>
            <w:gridSpan w:val="2"/>
          </w:tcPr>
          <w:p w14:paraId="2844CB89" w14:textId="77777777" w:rsidR="008E71C7" w:rsidRPr="00552888" w:rsidRDefault="008E71C7" w:rsidP="00C0018F">
            <w:pPr>
              <w:pStyle w:val="TableTextCentreAligned"/>
            </w:pPr>
            <w:r w:rsidRPr="00552888">
              <w:t>1800</w:t>
            </w:r>
          </w:p>
        </w:tc>
      </w:tr>
      <w:tr w:rsidR="008E71C7" w14:paraId="058DE5FC" w14:textId="77777777" w:rsidTr="00C0018F">
        <w:tc>
          <w:tcPr>
            <w:tcW w:w="10456" w:type="dxa"/>
            <w:gridSpan w:val="4"/>
          </w:tcPr>
          <w:p w14:paraId="3081FB2E" w14:textId="77777777" w:rsidR="008E71C7" w:rsidRPr="00C0018F" w:rsidRDefault="008E71C7" w:rsidP="008E71C7">
            <w:pPr>
              <w:pStyle w:val="TableText"/>
              <w:rPr>
                <w:b/>
              </w:rPr>
            </w:pPr>
            <w:r w:rsidRPr="00C0018F">
              <w:rPr>
                <w:b/>
              </w:rPr>
              <w:t>Maximum travel distances to a fire exit or place of relative safety</w:t>
            </w:r>
          </w:p>
        </w:tc>
      </w:tr>
      <w:tr w:rsidR="008E71C7" w14:paraId="5672019E" w14:textId="77777777" w:rsidTr="00C0018F">
        <w:tc>
          <w:tcPr>
            <w:tcW w:w="3564" w:type="dxa"/>
          </w:tcPr>
          <w:p w14:paraId="2FBCB8F5" w14:textId="77777777" w:rsidR="008E71C7" w:rsidRPr="00C0018F" w:rsidRDefault="008E71C7" w:rsidP="008E71C7">
            <w:pPr>
              <w:pStyle w:val="TableText"/>
              <w:rPr>
                <w:b/>
              </w:rPr>
            </w:pPr>
            <w:r w:rsidRPr="00C0018F">
              <w:rPr>
                <w:b/>
              </w:rPr>
              <w:t>Available directions of travel</w:t>
            </w:r>
          </w:p>
        </w:tc>
        <w:tc>
          <w:tcPr>
            <w:tcW w:w="3476" w:type="dxa"/>
            <w:gridSpan w:val="2"/>
          </w:tcPr>
          <w:p w14:paraId="7610629F" w14:textId="77777777" w:rsidR="008E71C7" w:rsidRPr="00C0018F" w:rsidRDefault="008E71C7" w:rsidP="00C0018F">
            <w:pPr>
              <w:pStyle w:val="TableTextCentreAligned"/>
              <w:rPr>
                <w:b/>
              </w:rPr>
            </w:pPr>
            <w:r w:rsidRPr="00C0018F">
              <w:rPr>
                <w:b/>
              </w:rPr>
              <w:t>Areas with seating in rows</w:t>
            </w:r>
          </w:p>
        </w:tc>
        <w:tc>
          <w:tcPr>
            <w:tcW w:w="3416" w:type="dxa"/>
          </w:tcPr>
          <w:p w14:paraId="6DA462DF" w14:textId="77777777" w:rsidR="008E71C7" w:rsidRPr="00C0018F" w:rsidRDefault="008E71C7" w:rsidP="00C0018F">
            <w:pPr>
              <w:pStyle w:val="TableTextCentreAligned"/>
              <w:rPr>
                <w:b/>
              </w:rPr>
            </w:pPr>
            <w:r w:rsidRPr="00C0018F">
              <w:rPr>
                <w:b/>
              </w:rPr>
              <w:t>Open floor areas</w:t>
            </w:r>
          </w:p>
        </w:tc>
      </w:tr>
      <w:tr w:rsidR="008E71C7" w14:paraId="430D5FD5" w14:textId="77777777" w:rsidTr="00C0018F">
        <w:tc>
          <w:tcPr>
            <w:tcW w:w="3564" w:type="dxa"/>
          </w:tcPr>
          <w:p w14:paraId="6EB4E6EF" w14:textId="77777777" w:rsidR="008E71C7" w:rsidRPr="00E26655" w:rsidRDefault="008E71C7" w:rsidP="008E71C7">
            <w:pPr>
              <w:pStyle w:val="TableText"/>
            </w:pPr>
            <w:r w:rsidRPr="00E26655">
              <w:t>Single direction of travel</w:t>
            </w:r>
          </w:p>
        </w:tc>
        <w:tc>
          <w:tcPr>
            <w:tcW w:w="3476" w:type="dxa"/>
            <w:gridSpan w:val="2"/>
          </w:tcPr>
          <w:p w14:paraId="2D0C452E" w14:textId="77777777" w:rsidR="008E71C7" w:rsidRPr="00552888" w:rsidRDefault="008E71C7" w:rsidP="00C0018F">
            <w:pPr>
              <w:pStyle w:val="TableTextCentreAligned"/>
            </w:pPr>
            <w:r>
              <w:t>15m</w:t>
            </w:r>
          </w:p>
        </w:tc>
        <w:tc>
          <w:tcPr>
            <w:tcW w:w="3416" w:type="dxa"/>
          </w:tcPr>
          <w:p w14:paraId="4AC6ADFB" w14:textId="77777777" w:rsidR="008E71C7" w:rsidRPr="00552888" w:rsidRDefault="008E71C7" w:rsidP="00C0018F">
            <w:pPr>
              <w:pStyle w:val="TableTextCentreAligned"/>
            </w:pPr>
            <w:r>
              <w:t>18m</w:t>
            </w:r>
          </w:p>
        </w:tc>
      </w:tr>
      <w:tr w:rsidR="008E71C7" w14:paraId="43B69074" w14:textId="77777777" w:rsidTr="00C0018F">
        <w:tc>
          <w:tcPr>
            <w:tcW w:w="3564" w:type="dxa"/>
          </w:tcPr>
          <w:p w14:paraId="73224C90" w14:textId="77777777" w:rsidR="008E71C7" w:rsidRPr="00E26655" w:rsidRDefault="008E71C7" w:rsidP="008E71C7">
            <w:pPr>
              <w:pStyle w:val="TableText"/>
            </w:pPr>
            <w:r w:rsidRPr="00E26655">
              <w:t>Multiple directions of travel</w:t>
            </w:r>
          </w:p>
        </w:tc>
        <w:tc>
          <w:tcPr>
            <w:tcW w:w="3476" w:type="dxa"/>
            <w:gridSpan w:val="2"/>
          </w:tcPr>
          <w:p w14:paraId="05E01685" w14:textId="77777777" w:rsidR="008E71C7" w:rsidRPr="00552888" w:rsidRDefault="008E71C7" w:rsidP="00C0018F">
            <w:pPr>
              <w:pStyle w:val="TableTextCentreAligned"/>
            </w:pPr>
            <w:r>
              <w:t>32m</w:t>
            </w:r>
          </w:p>
        </w:tc>
        <w:tc>
          <w:tcPr>
            <w:tcW w:w="3416" w:type="dxa"/>
          </w:tcPr>
          <w:p w14:paraId="00CC9681" w14:textId="77777777" w:rsidR="008E71C7" w:rsidRPr="00552888" w:rsidRDefault="008E71C7" w:rsidP="00C0018F">
            <w:pPr>
              <w:pStyle w:val="TableTextCentreAligned"/>
            </w:pPr>
            <w:r>
              <w:t>45m</w:t>
            </w:r>
          </w:p>
        </w:tc>
      </w:tr>
    </w:tbl>
    <w:p w14:paraId="7DC95AAD" w14:textId="30A8A99E" w:rsidR="008E71C7" w:rsidRDefault="008E71C7" w:rsidP="00205BA7"/>
    <w:p w14:paraId="517FEC3D" w14:textId="3396B1D5" w:rsidR="008E71C7" w:rsidRDefault="008E71C7" w:rsidP="00205BA7"/>
    <w:p w14:paraId="7FF0B77F" w14:textId="77777777" w:rsidR="008E71C7" w:rsidRDefault="008E71C7" w:rsidP="00205BA7">
      <w:pPr>
        <w:sectPr w:rsidR="008E71C7" w:rsidSect="008E71C7">
          <w:pgSz w:w="11906" w:h="16838"/>
          <w:pgMar w:top="720" w:right="720" w:bottom="720" w:left="720" w:header="850" w:footer="283" w:gutter="0"/>
          <w:cols w:space="708"/>
          <w:docGrid w:linePitch="360"/>
        </w:sect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379"/>
        <w:gridCol w:w="6941"/>
      </w:tblGrid>
      <w:tr w:rsidR="00E84E41" w:rsidRPr="00170E00" w14:paraId="42B71625" w14:textId="77777777" w:rsidTr="00E84E41">
        <w:trPr>
          <w:trHeight w:val="369"/>
          <w:jc w:val="center"/>
        </w:trPr>
        <w:tc>
          <w:tcPr>
            <w:tcW w:w="1984" w:type="dxa"/>
            <w:vAlign w:val="center"/>
          </w:tcPr>
          <w:p w14:paraId="1CB71E93" w14:textId="77777777" w:rsidR="00E84E41" w:rsidRPr="009A27E5" w:rsidRDefault="00E84E41" w:rsidP="00E84E41">
            <w:pPr>
              <w:pStyle w:val="TableText"/>
            </w:pPr>
            <w:r w:rsidRPr="009A27E5">
              <w:t>Initial Assessment</w:t>
            </w:r>
          </w:p>
          <w:p w14:paraId="014436FC" w14:textId="08C738E7" w:rsidR="00E84E41" w:rsidRPr="008A76F1" w:rsidRDefault="00E84E41" w:rsidP="00E84E41">
            <w:pPr>
              <w:pStyle w:val="TableText"/>
            </w:pPr>
            <w:r w:rsidRPr="009A27E5">
              <w:t>Review Date</w:t>
            </w:r>
          </w:p>
        </w:tc>
        <w:tc>
          <w:tcPr>
            <w:tcW w:w="6379" w:type="dxa"/>
            <w:vAlign w:val="center"/>
          </w:tcPr>
          <w:p w14:paraId="30FE1B18" w14:textId="77777777" w:rsidR="00E84E41" w:rsidRPr="00E84E41" w:rsidRDefault="00E84E41" w:rsidP="00E84E41">
            <w:pPr>
              <w:pStyle w:val="TableText"/>
              <w:rPr>
                <w:b/>
              </w:rPr>
            </w:pPr>
            <w:r w:rsidRPr="009A27E5">
              <w:t>Risk Assessment assessed, reviewed by the following competent person:</w:t>
            </w:r>
          </w:p>
        </w:tc>
        <w:tc>
          <w:tcPr>
            <w:tcW w:w="6941" w:type="dxa"/>
            <w:vAlign w:val="center"/>
          </w:tcPr>
          <w:p w14:paraId="1F622E61" w14:textId="77777777" w:rsidR="00E84E41" w:rsidRPr="00170E00" w:rsidRDefault="00E84E41" w:rsidP="00E84E41">
            <w:pPr>
              <w:pStyle w:val="TableText"/>
              <w:rPr>
                <w:rFonts w:cs="Arial"/>
                <w:b/>
                <w:bCs/>
              </w:rPr>
            </w:pPr>
          </w:p>
          <w:p w14:paraId="7460F149" w14:textId="4209D9E1" w:rsidR="00E84E41" w:rsidRPr="00170E00" w:rsidRDefault="00E84E41" w:rsidP="00E84E41">
            <w:pPr>
              <w:pStyle w:val="TableText"/>
              <w:rPr>
                <w:rFonts w:cs="Arial"/>
                <w:b/>
                <w:bCs/>
              </w:rPr>
            </w:pPr>
            <w:r w:rsidRPr="00170E00">
              <w:rPr>
                <w:rFonts w:cs="Arial"/>
                <w:b/>
                <w:bCs/>
              </w:rPr>
              <w:t>Tas</w:t>
            </w:r>
            <w:r>
              <w:rPr>
                <w:rFonts w:cs="Arial"/>
                <w:b/>
                <w:bCs/>
              </w:rPr>
              <w:t>ks and control measures reviewed</w:t>
            </w:r>
            <w:r w:rsidRPr="00170E00">
              <w:rPr>
                <w:rFonts w:cs="Arial"/>
                <w:b/>
                <w:bCs/>
              </w:rPr>
              <w:t xml:space="preserve"> by </w:t>
            </w:r>
            <w:r>
              <w:rPr>
                <w:rFonts w:cs="Arial"/>
                <w:b/>
                <w:bCs/>
              </w:rPr>
              <w:t>the Governing Body</w:t>
            </w:r>
            <w:r w:rsidRPr="00170E00">
              <w:rPr>
                <w:rFonts w:cs="Arial"/>
                <w:b/>
                <w:bCs/>
              </w:rPr>
              <w:t>:</w:t>
            </w:r>
          </w:p>
          <w:p w14:paraId="461585B4" w14:textId="77777777" w:rsidR="00E84E41" w:rsidRPr="00170E00" w:rsidRDefault="00E84E41" w:rsidP="00E84E41">
            <w:pPr>
              <w:pStyle w:val="TableText"/>
              <w:rPr>
                <w:rFonts w:cs="Arial"/>
                <w:b/>
                <w:bCs/>
              </w:rPr>
            </w:pPr>
          </w:p>
        </w:tc>
      </w:tr>
      <w:tr w:rsidR="00E84E41" w:rsidRPr="00170E00" w14:paraId="3667C798" w14:textId="77777777" w:rsidTr="00E84E41">
        <w:trPr>
          <w:trHeight w:val="340"/>
          <w:jc w:val="center"/>
        </w:trPr>
        <w:tc>
          <w:tcPr>
            <w:tcW w:w="1984" w:type="dxa"/>
            <w:vAlign w:val="center"/>
          </w:tcPr>
          <w:p w14:paraId="04D9556C" w14:textId="77777777" w:rsidR="00E84E41" w:rsidRPr="009A27E5" w:rsidRDefault="00E84E41" w:rsidP="00E84E41">
            <w:pPr>
              <w:pStyle w:val="TableText"/>
              <w:rPr>
                <w:rFonts w:cs="Arial"/>
                <w:bCs/>
                <w:sz w:val="24"/>
              </w:rPr>
            </w:pPr>
            <w:r w:rsidRPr="009A27E5">
              <w:rPr>
                <w:rFonts w:cs="Arial"/>
                <w:bCs/>
                <w:sz w:val="24"/>
              </w:rPr>
              <w:t>Name</w:t>
            </w:r>
          </w:p>
          <w:p w14:paraId="20AECAC1" w14:textId="77777777" w:rsidR="00E84E41" w:rsidRPr="009A27E5" w:rsidRDefault="00E84E41" w:rsidP="00E84E41">
            <w:pPr>
              <w:pStyle w:val="TableText"/>
              <w:rPr>
                <w:rFonts w:cs="Arial"/>
                <w:bCs/>
                <w:sz w:val="24"/>
              </w:rPr>
            </w:pPr>
            <w:r w:rsidRPr="009A27E5">
              <w:rPr>
                <w:rFonts w:cs="Arial"/>
                <w:bCs/>
                <w:sz w:val="24"/>
              </w:rPr>
              <w:t>(PRINT)</w:t>
            </w:r>
          </w:p>
        </w:tc>
        <w:tc>
          <w:tcPr>
            <w:tcW w:w="6379" w:type="dxa"/>
            <w:vAlign w:val="center"/>
          </w:tcPr>
          <w:p w14:paraId="6CA522A1" w14:textId="77777777" w:rsidR="00E84E41" w:rsidRPr="009A27E5" w:rsidRDefault="00E84E41" w:rsidP="00E84E41">
            <w:pPr>
              <w:pStyle w:val="TableText"/>
              <w:rPr>
                <w:rFonts w:cs="Arial"/>
                <w:bCs/>
                <w:sz w:val="24"/>
              </w:rPr>
            </w:pPr>
          </w:p>
          <w:p w14:paraId="162E767F" w14:textId="77777777" w:rsidR="00E84E41" w:rsidRPr="009A27E5" w:rsidRDefault="00E84E41" w:rsidP="00E84E41">
            <w:pPr>
              <w:pStyle w:val="TableText"/>
              <w:rPr>
                <w:rFonts w:cs="Arial"/>
                <w:bCs/>
                <w:sz w:val="24"/>
              </w:rPr>
            </w:pPr>
          </w:p>
          <w:p w14:paraId="0F84B14B" w14:textId="77777777" w:rsidR="00E84E41" w:rsidRPr="009A27E5" w:rsidRDefault="00E84E41" w:rsidP="00E84E41">
            <w:pPr>
              <w:pStyle w:val="TableText"/>
              <w:rPr>
                <w:rFonts w:cs="Arial"/>
                <w:bCs/>
                <w:sz w:val="24"/>
              </w:rPr>
            </w:pPr>
          </w:p>
        </w:tc>
        <w:tc>
          <w:tcPr>
            <w:tcW w:w="6941" w:type="dxa"/>
            <w:vAlign w:val="center"/>
          </w:tcPr>
          <w:p w14:paraId="709244D6" w14:textId="77777777" w:rsidR="00E84E41" w:rsidRPr="00170E00" w:rsidRDefault="00E84E41" w:rsidP="00E84E41">
            <w:pPr>
              <w:pStyle w:val="TableText"/>
              <w:rPr>
                <w:rFonts w:cs="Arial"/>
                <w:bCs/>
              </w:rPr>
            </w:pPr>
            <w:r w:rsidRPr="00170E00">
              <w:rPr>
                <w:rFonts w:cs="Arial"/>
                <w:bCs/>
              </w:rPr>
              <w:t>Name (PRINT):</w:t>
            </w:r>
          </w:p>
        </w:tc>
      </w:tr>
      <w:tr w:rsidR="00E84E41" w:rsidRPr="00170E00" w14:paraId="2CB2855B" w14:textId="77777777" w:rsidTr="00E84E41">
        <w:trPr>
          <w:trHeight w:val="882"/>
          <w:jc w:val="center"/>
        </w:trPr>
        <w:tc>
          <w:tcPr>
            <w:tcW w:w="1984" w:type="dxa"/>
            <w:vAlign w:val="center"/>
          </w:tcPr>
          <w:p w14:paraId="4660E3D1" w14:textId="77777777" w:rsidR="00E84E41" w:rsidRPr="009A27E5" w:rsidRDefault="00E84E41" w:rsidP="00E84E41">
            <w:pPr>
              <w:pStyle w:val="TableText"/>
              <w:rPr>
                <w:rFonts w:cs="Arial"/>
                <w:bCs/>
                <w:sz w:val="24"/>
              </w:rPr>
            </w:pPr>
            <w:r w:rsidRPr="009A27E5">
              <w:rPr>
                <w:rFonts w:cs="Arial"/>
                <w:bCs/>
                <w:sz w:val="24"/>
              </w:rPr>
              <w:t>Signature:</w:t>
            </w:r>
          </w:p>
        </w:tc>
        <w:tc>
          <w:tcPr>
            <w:tcW w:w="6379" w:type="dxa"/>
          </w:tcPr>
          <w:p w14:paraId="0E109B5A" w14:textId="77777777" w:rsidR="00E84E41" w:rsidRPr="009A27E5" w:rsidRDefault="00E84E41" w:rsidP="00E84E41">
            <w:pPr>
              <w:pStyle w:val="TableText"/>
              <w:rPr>
                <w:rFonts w:cs="Arial"/>
                <w:sz w:val="24"/>
              </w:rPr>
            </w:pPr>
          </w:p>
        </w:tc>
        <w:tc>
          <w:tcPr>
            <w:tcW w:w="6941" w:type="dxa"/>
            <w:vAlign w:val="center"/>
          </w:tcPr>
          <w:p w14:paraId="48101997" w14:textId="77777777" w:rsidR="00E84E41" w:rsidRPr="00170E00" w:rsidRDefault="00E84E41" w:rsidP="00E84E41">
            <w:pPr>
              <w:pStyle w:val="TableText"/>
              <w:rPr>
                <w:rFonts w:cs="Arial"/>
                <w:bCs/>
              </w:rPr>
            </w:pPr>
            <w:r w:rsidRPr="00170E00">
              <w:rPr>
                <w:rFonts w:cs="Arial"/>
                <w:bCs/>
              </w:rPr>
              <w:t>Signature:                                                                                                     Date:</w:t>
            </w:r>
          </w:p>
        </w:tc>
      </w:tr>
      <w:tr w:rsidR="00E84E41" w:rsidRPr="00170E00" w14:paraId="57167ACC" w14:textId="77777777" w:rsidTr="00E84E41">
        <w:trPr>
          <w:trHeight w:val="882"/>
          <w:jc w:val="center"/>
        </w:trPr>
        <w:tc>
          <w:tcPr>
            <w:tcW w:w="1984" w:type="dxa"/>
            <w:vAlign w:val="center"/>
          </w:tcPr>
          <w:p w14:paraId="367FDE19" w14:textId="47BFA792" w:rsidR="00E84E41" w:rsidRPr="008A76F1" w:rsidRDefault="00E84E41" w:rsidP="00E84E41">
            <w:pPr>
              <w:pStyle w:val="TableText"/>
              <w:rPr>
                <w:rFonts w:cs="Arial"/>
                <w:bCs/>
                <w:sz w:val="24"/>
              </w:rPr>
            </w:pPr>
            <w:r w:rsidRPr="009A27E5">
              <w:rPr>
                <w:rFonts w:cs="Arial"/>
                <w:bCs/>
                <w:sz w:val="24"/>
              </w:rPr>
              <w:t>Next Review Date:</w:t>
            </w:r>
          </w:p>
        </w:tc>
        <w:tc>
          <w:tcPr>
            <w:tcW w:w="13320" w:type="dxa"/>
            <w:gridSpan w:val="2"/>
          </w:tcPr>
          <w:p w14:paraId="6278243F" w14:textId="77777777" w:rsidR="00E84E41" w:rsidRPr="009A27E5" w:rsidRDefault="00E84E41" w:rsidP="00E84E41">
            <w:pPr>
              <w:pStyle w:val="TableText"/>
              <w:rPr>
                <w:rFonts w:cs="Arial"/>
                <w:sz w:val="24"/>
              </w:rPr>
            </w:pPr>
            <w:r w:rsidRPr="009A27E5">
              <w:rPr>
                <w:rFonts w:cs="Arial"/>
                <w:sz w:val="24"/>
              </w:rPr>
              <w:t xml:space="preserve">Your workplace will change over time. You are likely to bring in new equipment, substances and procedures. There may be advances in technology. You may have an accident or a case of ill health. </w:t>
            </w:r>
          </w:p>
          <w:p w14:paraId="36136372" w14:textId="77777777" w:rsidR="00E84E41" w:rsidRPr="009A27E5" w:rsidRDefault="00E84E41" w:rsidP="00E84E41">
            <w:pPr>
              <w:pStyle w:val="TableText"/>
              <w:rPr>
                <w:rFonts w:cs="Arial"/>
                <w:sz w:val="24"/>
              </w:rPr>
            </w:pPr>
            <w:r w:rsidRPr="009A27E5">
              <w:rPr>
                <w:rFonts w:cs="Arial"/>
                <w:sz w:val="24"/>
              </w:rPr>
              <w:t>You should review your risk assessment:</w:t>
            </w:r>
          </w:p>
          <w:p w14:paraId="20DAEF19" w14:textId="77777777" w:rsidR="00E84E41" w:rsidRPr="009A27E5" w:rsidRDefault="00E84E41" w:rsidP="00E84E41">
            <w:pPr>
              <w:pStyle w:val="TableText"/>
              <w:rPr>
                <w:rFonts w:cs="Arial"/>
                <w:sz w:val="24"/>
              </w:rPr>
            </w:pPr>
          </w:p>
          <w:p w14:paraId="0A134E07" w14:textId="77777777" w:rsidR="00E84E41" w:rsidRPr="009A27E5" w:rsidRDefault="00E84E41" w:rsidP="00E84E41">
            <w:pPr>
              <w:pStyle w:val="TableText"/>
              <w:rPr>
                <w:rFonts w:cs="Arial"/>
                <w:sz w:val="24"/>
                <w:szCs w:val="20"/>
              </w:rPr>
            </w:pPr>
            <w:r w:rsidRPr="009A27E5">
              <w:rPr>
                <w:rFonts w:cs="Arial"/>
                <w:sz w:val="24"/>
                <w:szCs w:val="20"/>
              </w:rPr>
              <w:t>if it is no longer valid</w:t>
            </w:r>
          </w:p>
          <w:p w14:paraId="21A52202" w14:textId="77777777" w:rsidR="00E84E41" w:rsidRPr="009A27E5" w:rsidRDefault="00E84E41" w:rsidP="00E84E41">
            <w:pPr>
              <w:pStyle w:val="TableText"/>
              <w:rPr>
                <w:rFonts w:cs="Arial"/>
                <w:sz w:val="24"/>
                <w:szCs w:val="20"/>
              </w:rPr>
            </w:pPr>
            <w:r w:rsidRPr="009A27E5">
              <w:rPr>
                <w:rFonts w:cs="Arial"/>
                <w:sz w:val="24"/>
                <w:szCs w:val="20"/>
              </w:rPr>
              <w:t>if there has been a significant change</w:t>
            </w:r>
          </w:p>
        </w:tc>
      </w:tr>
    </w:tbl>
    <w:p w14:paraId="462E7E32" w14:textId="79E12780" w:rsidR="007A76F7" w:rsidRDefault="007A76F7" w:rsidP="00205BA7"/>
    <w:p w14:paraId="67E228B2" w14:textId="77777777" w:rsidR="007A76F7" w:rsidRPr="007A76F7" w:rsidRDefault="007A76F7" w:rsidP="007A76F7"/>
    <w:p w14:paraId="025CD6C4" w14:textId="77777777" w:rsidR="007A76F7" w:rsidRPr="007A76F7" w:rsidRDefault="007A76F7" w:rsidP="007A76F7"/>
    <w:sectPr w:rsidR="007A76F7" w:rsidRPr="007A76F7" w:rsidSect="00E84E41">
      <w:pgSz w:w="16838" w:h="11906" w:orient="landscape"/>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F32D6B" w:rsidRDefault="00F32D6B" w:rsidP="008F1C14">
      <w:pPr>
        <w:spacing w:after="0" w:line="240" w:lineRule="auto"/>
      </w:pPr>
      <w:r>
        <w:separator/>
      </w:r>
    </w:p>
  </w:endnote>
  <w:endnote w:type="continuationSeparator" w:id="0">
    <w:p w14:paraId="282C62AF" w14:textId="77777777" w:rsidR="00F32D6B" w:rsidRDefault="00F32D6B"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360F6A" w:rsidRDefault="00022806"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F32D6B" w:rsidRDefault="00F32D6B" w:rsidP="008F1C14">
      <w:pPr>
        <w:spacing w:after="0" w:line="240" w:lineRule="auto"/>
      </w:pPr>
      <w:r>
        <w:separator/>
      </w:r>
    </w:p>
  </w:footnote>
  <w:footnote w:type="continuationSeparator" w:id="0">
    <w:p w14:paraId="5CD9425C" w14:textId="77777777" w:rsidR="00F32D6B" w:rsidRDefault="00F32D6B"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362740B" w:rsidR="00360F6A" w:rsidRDefault="005D626E"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EC10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86FE3"/>
    <w:multiLevelType w:val="hybridMultilevel"/>
    <w:tmpl w:val="5A2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2"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
  </w:num>
  <w:num w:numId="4">
    <w:abstractNumId w:val="8"/>
  </w:num>
  <w:num w:numId="5">
    <w:abstractNumId w:val="15"/>
  </w:num>
  <w:num w:numId="6">
    <w:abstractNumId w:val="3"/>
  </w:num>
  <w:num w:numId="7">
    <w:abstractNumId w:val="4"/>
  </w:num>
  <w:num w:numId="8">
    <w:abstractNumId w:val="11"/>
  </w:num>
  <w:num w:numId="9">
    <w:abstractNumId w:val="5"/>
  </w:num>
  <w:num w:numId="10">
    <w:abstractNumId w:val="17"/>
  </w:num>
  <w:num w:numId="11">
    <w:abstractNumId w:val="13"/>
  </w:num>
  <w:num w:numId="12">
    <w:abstractNumId w:val="14"/>
  </w:num>
  <w:num w:numId="13">
    <w:abstractNumId w:val="20"/>
  </w:num>
  <w:num w:numId="14">
    <w:abstractNumId w:val="7"/>
  </w:num>
  <w:num w:numId="15">
    <w:abstractNumId w:val="1"/>
  </w:num>
  <w:num w:numId="16">
    <w:abstractNumId w:val="0"/>
  </w:num>
  <w:num w:numId="17">
    <w:abstractNumId w:val="9"/>
  </w:num>
  <w:num w:numId="18">
    <w:abstractNumId w:val="22"/>
  </w:num>
  <w:num w:numId="19">
    <w:abstractNumId w:val="19"/>
  </w:num>
  <w:num w:numId="20">
    <w:abstractNumId w:val="10"/>
  </w:num>
  <w:num w:numId="21">
    <w:abstractNumId w:val="16"/>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D73A1"/>
    <w:rsid w:val="00104805"/>
    <w:rsid w:val="00137B38"/>
    <w:rsid w:val="0014361E"/>
    <w:rsid w:val="0015442F"/>
    <w:rsid w:val="001A55FE"/>
    <w:rsid w:val="00202359"/>
    <w:rsid w:val="00205BA7"/>
    <w:rsid w:val="0020727E"/>
    <w:rsid w:val="00245277"/>
    <w:rsid w:val="00250A55"/>
    <w:rsid w:val="002740A8"/>
    <w:rsid w:val="00282A1E"/>
    <w:rsid w:val="002906E6"/>
    <w:rsid w:val="002A4BDE"/>
    <w:rsid w:val="002D1B78"/>
    <w:rsid w:val="00360F6A"/>
    <w:rsid w:val="003A6C24"/>
    <w:rsid w:val="003C2371"/>
    <w:rsid w:val="003D15D4"/>
    <w:rsid w:val="00400220"/>
    <w:rsid w:val="004044A1"/>
    <w:rsid w:val="00414AE5"/>
    <w:rsid w:val="00427EEF"/>
    <w:rsid w:val="004302F3"/>
    <w:rsid w:val="00467D2F"/>
    <w:rsid w:val="00490E92"/>
    <w:rsid w:val="004E0212"/>
    <w:rsid w:val="00553FEF"/>
    <w:rsid w:val="00594ACE"/>
    <w:rsid w:val="005D626E"/>
    <w:rsid w:val="005E0AFC"/>
    <w:rsid w:val="0060441E"/>
    <w:rsid w:val="006A16F6"/>
    <w:rsid w:val="006B212C"/>
    <w:rsid w:val="006C7D66"/>
    <w:rsid w:val="006D1CB9"/>
    <w:rsid w:val="007A76F7"/>
    <w:rsid w:val="007D252E"/>
    <w:rsid w:val="0084142B"/>
    <w:rsid w:val="00880B03"/>
    <w:rsid w:val="0088640C"/>
    <w:rsid w:val="008A369D"/>
    <w:rsid w:val="008A37FA"/>
    <w:rsid w:val="008A76F1"/>
    <w:rsid w:val="008E71C7"/>
    <w:rsid w:val="008F1C14"/>
    <w:rsid w:val="00906827"/>
    <w:rsid w:val="00991E6F"/>
    <w:rsid w:val="009921C3"/>
    <w:rsid w:val="009B7C94"/>
    <w:rsid w:val="00A21917"/>
    <w:rsid w:val="00A57BBB"/>
    <w:rsid w:val="00A6643F"/>
    <w:rsid w:val="00A825F9"/>
    <w:rsid w:val="00AA2331"/>
    <w:rsid w:val="00AA606C"/>
    <w:rsid w:val="00AF08C1"/>
    <w:rsid w:val="00B062E2"/>
    <w:rsid w:val="00B442CD"/>
    <w:rsid w:val="00B77EB4"/>
    <w:rsid w:val="00BC1F03"/>
    <w:rsid w:val="00BD0F23"/>
    <w:rsid w:val="00BE5AB3"/>
    <w:rsid w:val="00C0018F"/>
    <w:rsid w:val="00C0686B"/>
    <w:rsid w:val="00C22C46"/>
    <w:rsid w:val="00C318A8"/>
    <w:rsid w:val="00C35247"/>
    <w:rsid w:val="00C4489D"/>
    <w:rsid w:val="00C44EF9"/>
    <w:rsid w:val="00C60063"/>
    <w:rsid w:val="00C7434C"/>
    <w:rsid w:val="00CA68F9"/>
    <w:rsid w:val="00CC538D"/>
    <w:rsid w:val="00CD29C4"/>
    <w:rsid w:val="00D01F1A"/>
    <w:rsid w:val="00D14C2F"/>
    <w:rsid w:val="00D207B9"/>
    <w:rsid w:val="00D21A2D"/>
    <w:rsid w:val="00D56CB2"/>
    <w:rsid w:val="00D921E7"/>
    <w:rsid w:val="00DC0B8B"/>
    <w:rsid w:val="00DC3BA4"/>
    <w:rsid w:val="00E404B8"/>
    <w:rsid w:val="00E741AF"/>
    <w:rsid w:val="00E742E3"/>
    <w:rsid w:val="00E84E41"/>
    <w:rsid w:val="00EA55BC"/>
    <w:rsid w:val="00EE4C54"/>
    <w:rsid w:val="00EF6FCD"/>
    <w:rsid w:val="00F03B02"/>
    <w:rsid w:val="00F07604"/>
    <w:rsid w:val="00F11D0A"/>
    <w:rsid w:val="00F25747"/>
    <w:rsid w:val="00F32D6B"/>
    <w:rsid w:val="00F518C0"/>
    <w:rsid w:val="00F61996"/>
    <w:rsid w:val="00F7127D"/>
    <w:rsid w:val="00F72B43"/>
    <w:rsid w:val="00F97429"/>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5D626E"/>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5D626E"/>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5"/>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1"/>
      </w:numPr>
    </w:pPr>
  </w:style>
  <w:style w:type="paragraph" w:customStyle="1" w:styleId="TableText">
    <w:name w:val="Table Text"/>
    <w:basedOn w:val="Normal"/>
    <w:link w:val="TableTextChar"/>
    <w:qFormat/>
    <w:rsid w:val="006C7D66"/>
    <w:pPr>
      <w:spacing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6C7D66"/>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22"/>
      </w:numPr>
    </w:pPr>
  </w:style>
  <w:style w:type="character" w:customStyle="1" w:styleId="SubBulletsChar">
    <w:name w:val="Sub Bullets Char"/>
    <w:basedOn w:val="BulletsChar"/>
    <w:link w:val="SubBullets"/>
    <w:rsid w:val="00205BA7"/>
    <w:rPr>
      <w:rFonts w:ascii="Arial" w:hAnsi="Arial"/>
      <w:bCs/>
      <w:noProof/>
    </w:rPr>
  </w:style>
  <w:style w:type="paragraph" w:customStyle="1" w:styleId="TableTextCentreAligned">
    <w:name w:val="Table Text Centre Aligned"/>
    <w:basedOn w:val="TableText"/>
    <w:link w:val="TableTextCentreAlignedChar"/>
    <w:qFormat/>
    <w:rsid w:val="006C7D66"/>
    <w:pPr>
      <w:jc w:val="center"/>
    </w:pPr>
  </w:style>
  <w:style w:type="character" w:customStyle="1" w:styleId="TableTextCentreAlignedChar">
    <w:name w:val="Table Text Centre Aligned Char"/>
    <w:basedOn w:val="TableTextChar"/>
    <w:link w:val="TableTextCentreAligned"/>
    <w:rsid w:val="006C7D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9ACC-A8A6-4EC7-8C71-7D637F2D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 schools - drama and stage performances</dc:title>
  <dc:subject/>
  <dc:creator>Herefordshire Council</dc:creator>
  <cp:keywords>risk assessment;drama;stage;performance</cp:keywords>
  <dc:description/>
  <cp:lastModifiedBy>Walder, Rebecca</cp:lastModifiedBy>
  <cp:revision>5</cp:revision>
  <dcterms:created xsi:type="dcterms:W3CDTF">2024-04-05T10:30:00Z</dcterms:created>
  <dcterms:modified xsi:type="dcterms:W3CDTF">2024-07-08T14:41:00Z</dcterms:modified>
</cp:coreProperties>
</file>