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5954"/>
        <w:gridCol w:w="5112"/>
        <w:gridCol w:w="1508"/>
      </w:tblGrid>
      <w:tr w:rsidR="00E84E41" w:rsidRPr="006C7D66" w14:paraId="48473A9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471F027" w14:textId="11291230" w:rsidR="00E84E41" w:rsidRPr="006C7D66" w:rsidRDefault="00E84E41" w:rsidP="006C7D66">
            <w:pPr>
              <w:pStyle w:val="TableText"/>
            </w:pPr>
            <w:bookmarkStart w:id="0" w:name="_GoBack"/>
            <w:bookmarkEnd w:id="0"/>
            <w:r w:rsidRPr="006C7D66">
              <w:t>School Name:</w:t>
            </w:r>
          </w:p>
        </w:tc>
        <w:tc>
          <w:tcPr>
            <w:tcW w:w="13708" w:type="dxa"/>
            <w:gridSpan w:val="4"/>
            <w:vAlign w:val="center"/>
          </w:tcPr>
          <w:p w14:paraId="021705D4" w14:textId="77777777" w:rsidR="00E84E41" w:rsidRPr="006C7D66" w:rsidRDefault="00E84E41" w:rsidP="006C7D66">
            <w:pPr>
              <w:pStyle w:val="TableText"/>
            </w:pPr>
          </w:p>
        </w:tc>
      </w:tr>
      <w:tr w:rsidR="00E84E41" w:rsidRPr="006C7D66" w14:paraId="5EF63B15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6F9F322E" w14:textId="1B01A154" w:rsidR="00E84E41" w:rsidRPr="006C7D66" w:rsidRDefault="008A76F1" w:rsidP="006C7D66">
            <w:pPr>
              <w:pStyle w:val="TableText"/>
            </w:pPr>
            <w:r w:rsidRPr="006C7D66">
              <w:t>Activity</w:t>
            </w:r>
            <w:r w:rsidR="00E84E41" w:rsidRPr="006C7D66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2ED6EB65" w14:textId="77777777" w:rsidR="00346D35" w:rsidRDefault="00F90BF1" w:rsidP="00346D35">
            <w:pPr>
              <w:pStyle w:val="TableText"/>
            </w:pPr>
            <w:r>
              <w:t>Individual Pupil Risk Assessment</w:t>
            </w:r>
            <w:r w:rsidR="00346D35">
              <w:t>. Refer to pupils’ behaviour plan for specific controls / precautions.</w:t>
            </w:r>
          </w:p>
          <w:p w14:paraId="49550D90" w14:textId="62926658" w:rsidR="00E84E41" w:rsidRPr="006C7D66" w:rsidRDefault="00346D35" w:rsidP="00346D35">
            <w:pPr>
              <w:pStyle w:val="TableText"/>
            </w:pPr>
            <w:r>
              <w:t>Note - In emergency situations (intervening in self-harm or if another staff member is in danger) any staff member should intervene but staff told not to work with a child will not be reprimanded for refusing to support.</w:t>
            </w:r>
          </w:p>
        </w:tc>
      </w:tr>
      <w:tr w:rsidR="00E84E41" w:rsidRPr="006C7D66" w14:paraId="0602CD4D" w14:textId="77777777" w:rsidTr="008A76F1">
        <w:trPr>
          <w:trHeight w:val="404"/>
          <w:jc w:val="center"/>
        </w:trPr>
        <w:tc>
          <w:tcPr>
            <w:tcW w:w="1696" w:type="dxa"/>
            <w:vAlign w:val="center"/>
          </w:tcPr>
          <w:p w14:paraId="27457271" w14:textId="094EE0E2" w:rsidR="00E84E41" w:rsidRPr="006C7D66" w:rsidRDefault="008A76F1" w:rsidP="006C7D66">
            <w:pPr>
              <w:pStyle w:val="TableText"/>
            </w:pPr>
            <w:r w:rsidRPr="006C7D66">
              <w:t>Completed by</w:t>
            </w:r>
            <w:r w:rsidR="00E84E41" w:rsidRPr="006C7D66">
              <w:t>:</w:t>
            </w:r>
          </w:p>
        </w:tc>
        <w:tc>
          <w:tcPr>
            <w:tcW w:w="13708" w:type="dxa"/>
            <w:gridSpan w:val="4"/>
            <w:vAlign w:val="center"/>
          </w:tcPr>
          <w:p w14:paraId="2E441C6A" w14:textId="77777777" w:rsidR="00E84E41" w:rsidRPr="006C7D66" w:rsidRDefault="00E84E41" w:rsidP="006C7D66">
            <w:pPr>
              <w:pStyle w:val="TableText"/>
            </w:pPr>
          </w:p>
        </w:tc>
      </w:tr>
      <w:tr w:rsidR="00E84E41" w:rsidRPr="006C7D66" w14:paraId="30DE1141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48ABEB1" w14:textId="77777777" w:rsidR="00E84E41" w:rsidRPr="006C7D66" w:rsidRDefault="00E84E41" w:rsidP="006C7D66">
            <w:pPr>
              <w:pStyle w:val="TableTextCentreAligned"/>
            </w:pPr>
            <w:r w:rsidRPr="006C7D66">
              <w:t>Hazards</w:t>
            </w:r>
          </w:p>
        </w:tc>
        <w:tc>
          <w:tcPr>
            <w:tcW w:w="1134" w:type="dxa"/>
            <w:vAlign w:val="center"/>
          </w:tcPr>
          <w:p w14:paraId="49C25D39" w14:textId="77777777" w:rsidR="00E84E41" w:rsidRPr="006C7D66" w:rsidRDefault="00E84E41" w:rsidP="006C7D66">
            <w:pPr>
              <w:pStyle w:val="TableTextCentreAligned"/>
            </w:pPr>
            <w:r w:rsidRPr="006C7D66">
              <w:t>Who is at risk?</w:t>
            </w:r>
          </w:p>
        </w:tc>
        <w:tc>
          <w:tcPr>
            <w:tcW w:w="5954" w:type="dxa"/>
            <w:vAlign w:val="center"/>
          </w:tcPr>
          <w:p w14:paraId="407F3424" w14:textId="77777777" w:rsidR="00E84E41" w:rsidRPr="006C7D66" w:rsidRDefault="00E84E41" w:rsidP="006C7D66">
            <w:pPr>
              <w:pStyle w:val="TableTextCentreAligned"/>
            </w:pPr>
            <w:r w:rsidRPr="006C7D66">
              <w:t>Current Control Measures</w:t>
            </w:r>
          </w:p>
        </w:tc>
        <w:tc>
          <w:tcPr>
            <w:tcW w:w="5112" w:type="dxa"/>
            <w:vAlign w:val="center"/>
          </w:tcPr>
          <w:p w14:paraId="6B001A26" w14:textId="77777777" w:rsidR="00E84E41" w:rsidRPr="006C7D66" w:rsidRDefault="00E84E41" w:rsidP="006C7D66">
            <w:pPr>
              <w:pStyle w:val="TableTextCentreAligned"/>
            </w:pPr>
            <w:r w:rsidRPr="006C7D66">
              <w:t>Additional Requirements</w:t>
            </w:r>
          </w:p>
        </w:tc>
        <w:tc>
          <w:tcPr>
            <w:tcW w:w="1508" w:type="dxa"/>
            <w:vAlign w:val="center"/>
          </w:tcPr>
          <w:p w14:paraId="7DF8122C" w14:textId="77777777" w:rsidR="00E84E41" w:rsidRPr="006C7D66" w:rsidRDefault="00E84E41" w:rsidP="006C7D66">
            <w:pPr>
              <w:pStyle w:val="TableTextCentreAligned"/>
            </w:pPr>
            <w:r w:rsidRPr="006C7D66">
              <w:t>Timescale</w:t>
            </w:r>
          </w:p>
        </w:tc>
      </w:tr>
      <w:tr w:rsidR="008A76F1" w:rsidRPr="006C7D66" w14:paraId="104FFF03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5248BA69" w14:textId="6E464765" w:rsidR="008A76F1" w:rsidRPr="006C7D66" w:rsidRDefault="00F90BF1" w:rsidP="006802A1">
            <w:pPr>
              <w:pStyle w:val="TableTextCentreAligned"/>
              <w:jc w:val="left"/>
            </w:pPr>
            <w:r>
              <w:t>Punching, kicking, scratching</w:t>
            </w:r>
          </w:p>
        </w:tc>
        <w:tc>
          <w:tcPr>
            <w:tcW w:w="1134" w:type="dxa"/>
            <w:vAlign w:val="center"/>
          </w:tcPr>
          <w:p w14:paraId="4B243924" w14:textId="14CDA4B2" w:rsidR="008A76F1" w:rsidRPr="006C7D66" w:rsidRDefault="008A76F1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2B05ECD9" w14:textId="67580411" w:rsidR="00EB0327" w:rsidRDefault="00EB0327" w:rsidP="00B40034">
            <w:pPr>
              <w:pStyle w:val="TableText"/>
            </w:pPr>
            <w:r>
              <w:t>Staff have suitable training (Team Teach)</w:t>
            </w:r>
          </w:p>
          <w:p w14:paraId="3762DF03" w14:textId="72B3EA83" w:rsidR="008A76F1" w:rsidRDefault="00EB0327" w:rsidP="00B40034">
            <w:pPr>
              <w:pStyle w:val="TableText"/>
            </w:pPr>
            <w:r>
              <w:t>Staff are made aware of BSP, and f</w:t>
            </w:r>
            <w:r w:rsidR="00B95C32">
              <w:t>ollow</w:t>
            </w:r>
            <w:r>
              <w:t xml:space="preserve"> </w:t>
            </w:r>
            <w:r w:rsidR="00B95C32">
              <w:t xml:space="preserve">BSP to </w:t>
            </w:r>
            <w:r w:rsidR="00B40034">
              <w:t xml:space="preserve">reduce risk of </w:t>
            </w:r>
            <w:r w:rsidR="003131CF">
              <w:t>escalation</w:t>
            </w:r>
          </w:p>
          <w:p w14:paraId="4C774FBF" w14:textId="77777777" w:rsidR="003131CF" w:rsidRDefault="003131CF" w:rsidP="00B40034">
            <w:pPr>
              <w:pStyle w:val="TableText"/>
            </w:pPr>
            <w:r>
              <w:t>Clear and simple to use instructions “NO”</w:t>
            </w:r>
          </w:p>
          <w:p w14:paraId="076B7B5B" w14:textId="036FC255" w:rsidR="003131CF" w:rsidRDefault="003131CF" w:rsidP="00B40034">
            <w:pPr>
              <w:pStyle w:val="TableText"/>
            </w:pPr>
            <w:r>
              <w:t>Positive handling techniques (Caring “C”s</w:t>
            </w:r>
            <w:r w:rsidR="00EB0327">
              <w:t xml:space="preserve"> etc.</w:t>
            </w:r>
            <w:r>
              <w:t>)</w:t>
            </w:r>
          </w:p>
          <w:p w14:paraId="2F276987" w14:textId="77777777" w:rsidR="003131CF" w:rsidRDefault="003131CF" w:rsidP="003131CF">
            <w:pPr>
              <w:pStyle w:val="TableText"/>
            </w:pPr>
            <w:r>
              <w:t>Maintain safe distance if pupil is flailing</w:t>
            </w:r>
          </w:p>
          <w:p w14:paraId="57320152" w14:textId="77777777" w:rsidR="00EB0327" w:rsidRDefault="00EB0327" w:rsidP="003131CF">
            <w:pPr>
              <w:pStyle w:val="TableText"/>
            </w:pPr>
            <w:r>
              <w:t>Walk away from the pupil if safe to do so</w:t>
            </w:r>
          </w:p>
          <w:p w14:paraId="47B1029A" w14:textId="0FE5D883" w:rsidR="00D57E2A" w:rsidRPr="006C7D66" w:rsidRDefault="00D57E2A" w:rsidP="003131CF">
            <w:pPr>
              <w:pStyle w:val="TableText"/>
            </w:pPr>
            <w:r>
              <w:t>If a colleague is using a restraint hold, offer assistance / observe and be ready to support if necessary.</w:t>
            </w:r>
          </w:p>
        </w:tc>
        <w:tc>
          <w:tcPr>
            <w:tcW w:w="5112" w:type="dxa"/>
            <w:vAlign w:val="center"/>
          </w:tcPr>
          <w:p w14:paraId="6CBDB6B1" w14:textId="77777777" w:rsidR="008A76F1" w:rsidRPr="006C7D66" w:rsidRDefault="008A76F1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4516A1F5" w14:textId="77777777" w:rsidR="008A76F1" w:rsidRPr="006C7D66" w:rsidRDefault="008A76F1" w:rsidP="006C7D66">
            <w:pPr>
              <w:pStyle w:val="TableText"/>
            </w:pPr>
          </w:p>
        </w:tc>
      </w:tr>
      <w:tr w:rsidR="0084142B" w:rsidRPr="006C7D66" w14:paraId="6FC87FF1" w14:textId="77777777" w:rsidTr="00A4319B">
        <w:trPr>
          <w:trHeight w:val="470"/>
          <w:jc w:val="center"/>
        </w:trPr>
        <w:tc>
          <w:tcPr>
            <w:tcW w:w="1696" w:type="dxa"/>
            <w:vAlign w:val="center"/>
          </w:tcPr>
          <w:p w14:paraId="67F6C2BF" w14:textId="475DA4EB" w:rsidR="0084142B" w:rsidRPr="006C7D66" w:rsidRDefault="00F90BF1" w:rsidP="006802A1">
            <w:pPr>
              <w:pStyle w:val="TableTextCentreAligned"/>
              <w:jc w:val="left"/>
            </w:pPr>
            <w:r>
              <w:t>Biting, transmission of illness through bodily fluids</w:t>
            </w:r>
          </w:p>
        </w:tc>
        <w:tc>
          <w:tcPr>
            <w:tcW w:w="1134" w:type="dxa"/>
            <w:vAlign w:val="center"/>
          </w:tcPr>
          <w:p w14:paraId="0099FD1F" w14:textId="333BB9D5" w:rsidR="0084142B" w:rsidRPr="006C7D66" w:rsidRDefault="0084142B" w:rsidP="006C7D66">
            <w:pPr>
              <w:pStyle w:val="TableTextCentreAligned"/>
            </w:pPr>
          </w:p>
        </w:tc>
        <w:tc>
          <w:tcPr>
            <w:tcW w:w="5954" w:type="dxa"/>
          </w:tcPr>
          <w:p w14:paraId="66E749D4" w14:textId="77777777" w:rsidR="0084142B" w:rsidRDefault="001C42EC" w:rsidP="006C7D66">
            <w:pPr>
              <w:pStyle w:val="TableText"/>
            </w:pPr>
            <w:r>
              <w:t>Healthcare plan seen and understood by staff</w:t>
            </w:r>
          </w:p>
          <w:p w14:paraId="5D9B91F1" w14:textId="77777777" w:rsidR="001C42EC" w:rsidRDefault="001C42EC" w:rsidP="006C7D66">
            <w:pPr>
              <w:pStyle w:val="TableText"/>
            </w:pPr>
            <w:r>
              <w:t>Any bites that break the skin, report to 111 or GP n case vaccination is required.</w:t>
            </w:r>
          </w:p>
          <w:p w14:paraId="1419621A" w14:textId="77777777" w:rsidR="001C42EC" w:rsidRDefault="001C42EC" w:rsidP="006C7D66">
            <w:pPr>
              <w:pStyle w:val="TableText"/>
            </w:pPr>
            <w:r>
              <w:t xml:space="preserve">Techniques such as jaw massage used to release bites </w:t>
            </w:r>
          </w:p>
          <w:p w14:paraId="2E9038AC" w14:textId="6C629425" w:rsidR="001C42EC" w:rsidRPr="006C7D66" w:rsidRDefault="001C42EC" w:rsidP="001C42EC">
            <w:pPr>
              <w:pStyle w:val="TableText"/>
            </w:pPr>
            <w:r>
              <w:t>Avoid placing arms/hands near face during handling where possible</w:t>
            </w:r>
          </w:p>
        </w:tc>
        <w:tc>
          <w:tcPr>
            <w:tcW w:w="5112" w:type="dxa"/>
            <w:vAlign w:val="center"/>
          </w:tcPr>
          <w:p w14:paraId="6DDAF0FB" w14:textId="4F70E58D" w:rsidR="0084142B" w:rsidRPr="006C7D66" w:rsidRDefault="001C42EC" w:rsidP="006C7D66">
            <w:pPr>
              <w:pStyle w:val="TableText"/>
            </w:pPr>
            <w:r>
              <w:t>If a pupil is prone to biting and it is foreseeable that they will break the skin (i.e. prolonged or aggressive bites etc.) consider the use of bite sleeves.</w:t>
            </w:r>
          </w:p>
        </w:tc>
        <w:tc>
          <w:tcPr>
            <w:tcW w:w="1508" w:type="dxa"/>
            <w:vAlign w:val="center"/>
          </w:tcPr>
          <w:p w14:paraId="035BB201" w14:textId="77777777" w:rsidR="0084142B" w:rsidRPr="006C7D66" w:rsidRDefault="0084142B" w:rsidP="006C7D66">
            <w:pPr>
              <w:pStyle w:val="TableText"/>
            </w:pPr>
          </w:p>
        </w:tc>
      </w:tr>
      <w:tr w:rsidR="00715832" w:rsidRPr="006C7D66" w14:paraId="3E9F33F9" w14:textId="77777777" w:rsidTr="00A4319B">
        <w:trPr>
          <w:trHeight w:val="470"/>
          <w:jc w:val="center"/>
        </w:trPr>
        <w:tc>
          <w:tcPr>
            <w:tcW w:w="1696" w:type="dxa"/>
            <w:vAlign w:val="center"/>
          </w:tcPr>
          <w:p w14:paraId="265AD25C" w14:textId="6C899D9D" w:rsidR="00715832" w:rsidRDefault="00715832" w:rsidP="00715832">
            <w:pPr>
              <w:pStyle w:val="TableTextCentreAligned"/>
              <w:jc w:val="left"/>
            </w:pPr>
            <w:r>
              <w:t>Hair pulling, grabbing clothes or arms/neck etc.</w:t>
            </w:r>
          </w:p>
        </w:tc>
        <w:tc>
          <w:tcPr>
            <w:tcW w:w="1134" w:type="dxa"/>
            <w:vAlign w:val="center"/>
          </w:tcPr>
          <w:p w14:paraId="0544E612" w14:textId="77777777" w:rsidR="00715832" w:rsidRPr="006C7D66" w:rsidRDefault="00715832" w:rsidP="006C7D66">
            <w:pPr>
              <w:pStyle w:val="TableTextCentreAligned"/>
            </w:pPr>
          </w:p>
        </w:tc>
        <w:tc>
          <w:tcPr>
            <w:tcW w:w="5954" w:type="dxa"/>
          </w:tcPr>
          <w:p w14:paraId="5658AC85" w14:textId="77777777" w:rsidR="00715832" w:rsidRDefault="00715832" w:rsidP="006C7D66">
            <w:pPr>
              <w:pStyle w:val="TableText"/>
            </w:pPr>
            <w:r>
              <w:t>Avoid loose hair and long pony tails</w:t>
            </w:r>
          </w:p>
          <w:p w14:paraId="208E006C" w14:textId="6DC5E25A" w:rsidR="00002A95" w:rsidRDefault="00002A95" w:rsidP="006C7D66">
            <w:pPr>
              <w:pStyle w:val="TableText"/>
            </w:pPr>
            <w:r>
              <w:t>Avoid loose fitting clothes or necklaces / handing earrings</w:t>
            </w:r>
          </w:p>
          <w:p w14:paraId="39695ADD" w14:textId="77777777" w:rsidR="00002A95" w:rsidRDefault="00002A95" w:rsidP="006C7D66">
            <w:pPr>
              <w:pStyle w:val="TableText"/>
            </w:pPr>
            <w:r>
              <w:t>Use of Team teach breakaway techniques (massaging hand/knuckles to loosen grip etc.)</w:t>
            </w:r>
          </w:p>
          <w:p w14:paraId="6ECE237C" w14:textId="77777777" w:rsidR="000A37A4" w:rsidRDefault="000A37A4" w:rsidP="006C7D66">
            <w:pPr>
              <w:pStyle w:val="TableText"/>
            </w:pPr>
            <w:r>
              <w:lastRenderedPageBreak/>
              <w:t>Distraction techniques (technology, songs, games, story time etc.)</w:t>
            </w:r>
          </w:p>
          <w:p w14:paraId="3F3B016D" w14:textId="791794F8" w:rsidR="00D57E2A" w:rsidRDefault="00D57E2A" w:rsidP="00D57E2A">
            <w:pPr>
              <w:pStyle w:val="TableText"/>
            </w:pPr>
            <w:r>
              <w:t>Call for assistance from a colleague</w:t>
            </w:r>
          </w:p>
        </w:tc>
        <w:tc>
          <w:tcPr>
            <w:tcW w:w="5112" w:type="dxa"/>
            <w:vAlign w:val="center"/>
          </w:tcPr>
          <w:p w14:paraId="55B297FA" w14:textId="24A6DC04" w:rsidR="00715832" w:rsidRDefault="00002A95" w:rsidP="006C7D66">
            <w:pPr>
              <w:pStyle w:val="TableText"/>
            </w:pPr>
            <w:r>
              <w:lastRenderedPageBreak/>
              <w:t>Teams should practice breakaway techniques between refresher courses to make their use more instinctive</w:t>
            </w:r>
          </w:p>
        </w:tc>
        <w:tc>
          <w:tcPr>
            <w:tcW w:w="1508" w:type="dxa"/>
            <w:vAlign w:val="center"/>
          </w:tcPr>
          <w:p w14:paraId="3F7D2272" w14:textId="77777777" w:rsidR="00715832" w:rsidRPr="006C7D66" w:rsidRDefault="00715832" w:rsidP="006C7D66">
            <w:pPr>
              <w:pStyle w:val="TableText"/>
            </w:pPr>
          </w:p>
        </w:tc>
      </w:tr>
      <w:tr w:rsidR="0084142B" w:rsidRPr="006C7D66" w14:paraId="7063C272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94588BB" w14:textId="1B0C7CFC" w:rsidR="0084142B" w:rsidRPr="006C7D66" w:rsidRDefault="00DE7233" w:rsidP="006802A1">
            <w:pPr>
              <w:pStyle w:val="TableTextCentreAligned"/>
              <w:jc w:val="left"/>
            </w:pPr>
            <w:r>
              <w:t>Throwing or hitting with objects</w:t>
            </w:r>
          </w:p>
        </w:tc>
        <w:tc>
          <w:tcPr>
            <w:tcW w:w="1134" w:type="dxa"/>
            <w:vAlign w:val="center"/>
          </w:tcPr>
          <w:p w14:paraId="3B9B4E4B" w14:textId="5124013C" w:rsidR="0084142B" w:rsidRPr="006C7D66" w:rsidRDefault="0084142B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5E8994ED" w14:textId="77777777" w:rsidR="0084142B" w:rsidRDefault="000A37A4" w:rsidP="006C7D66">
            <w:pPr>
              <w:pStyle w:val="TableText"/>
            </w:pPr>
            <w:r>
              <w:t xml:space="preserve">Pupils prone to throwing hard objects should be encouraged to play with soft toys when heightened </w:t>
            </w:r>
          </w:p>
          <w:p w14:paraId="6A3CE01F" w14:textId="77777777" w:rsidR="000A37A4" w:rsidRDefault="000A37A4" w:rsidP="000A37A4">
            <w:pPr>
              <w:pStyle w:val="TableText"/>
            </w:pPr>
            <w:r>
              <w:t xml:space="preserve">Remove higher risk objects (heavier objects, objects with edges/corners, objects that may break on impact, anything containing harmful substances) </w:t>
            </w:r>
          </w:p>
          <w:p w14:paraId="60C2A586" w14:textId="24E11705" w:rsidR="000A37A4" w:rsidRDefault="000A37A4" w:rsidP="000A37A4">
            <w:pPr>
              <w:pStyle w:val="TableText"/>
            </w:pPr>
            <w:r>
              <w:t>Covers on any unprotected light sources (i.e. lampshades)</w:t>
            </w:r>
          </w:p>
          <w:p w14:paraId="50175D59" w14:textId="292B9584" w:rsidR="000A37A4" w:rsidRPr="006C7D66" w:rsidRDefault="00D57E2A" w:rsidP="00D57E2A">
            <w:pPr>
              <w:pStyle w:val="TableText"/>
            </w:pPr>
            <w:r>
              <w:t xml:space="preserve">Follow appropriate clean-up guidance if thrown objects result in a </w:t>
            </w:r>
            <w:hyperlink r:id="rId8" w:history="1">
              <w:r w:rsidRPr="00D57E2A">
                <w:rPr>
                  <w:rStyle w:val="Hyperlink"/>
                  <w:sz w:val="22"/>
                </w:rPr>
                <w:t>br</w:t>
              </w:r>
              <w:r>
                <w:rPr>
                  <w:rStyle w:val="Hyperlink"/>
                  <w:sz w:val="22"/>
                </w:rPr>
                <w:t>oken</w:t>
              </w:r>
              <w:r w:rsidRPr="00D57E2A">
                <w:rPr>
                  <w:rStyle w:val="Hyperlink"/>
                  <w:sz w:val="22"/>
                </w:rPr>
                <w:t xml:space="preserve"> CFL</w:t>
              </w:r>
            </w:hyperlink>
            <w:r>
              <w:t xml:space="preserve"> </w:t>
            </w:r>
          </w:p>
        </w:tc>
        <w:tc>
          <w:tcPr>
            <w:tcW w:w="5112" w:type="dxa"/>
            <w:vAlign w:val="center"/>
          </w:tcPr>
          <w:p w14:paraId="321E40EA" w14:textId="77777777" w:rsidR="0084142B" w:rsidRDefault="000A37A4" w:rsidP="006C7D66">
            <w:pPr>
              <w:pStyle w:val="TableText"/>
            </w:pPr>
            <w:r>
              <w:t>Moving other pupils from the class to prevent injury where necessary.</w:t>
            </w:r>
          </w:p>
          <w:p w14:paraId="7E42AC54" w14:textId="6DC81D47" w:rsidR="000A37A4" w:rsidRDefault="000A37A4" w:rsidP="006C7D66">
            <w:pPr>
              <w:pStyle w:val="TableText"/>
            </w:pPr>
            <w:r>
              <w:t>Protective films on single pane glass, or replacement with toughened glass.</w:t>
            </w:r>
          </w:p>
          <w:p w14:paraId="2B6511D3" w14:textId="4AC848C1" w:rsidR="000A37A4" w:rsidRPr="006C7D66" w:rsidRDefault="000A37A4" w:rsidP="000A37A4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5F69941B" w14:textId="77777777" w:rsidR="0084142B" w:rsidRPr="006C7D66" w:rsidRDefault="0084142B" w:rsidP="006C7D66">
            <w:pPr>
              <w:pStyle w:val="TableText"/>
            </w:pPr>
          </w:p>
        </w:tc>
      </w:tr>
      <w:tr w:rsidR="00931527" w:rsidRPr="006C7D66" w14:paraId="1CFBE3F2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0641AAED" w14:textId="3AECE1F4" w:rsidR="00931527" w:rsidRDefault="00931527" w:rsidP="006802A1">
            <w:pPr>
              <w:pStyle w:val="TableTextCentreAligned"/>
              <w:jc w:val="left"/>
            </w:pPr>
            <w:r>
              <w:t xml:space="preserve">Becoming dead weight when </w:t>
            </w:r>
            <w:r w:rsidR="00B95C32">
              <w:t>positive handling</w:t>
            </w:r>
          </w:p>
        </w:tc>
        <w:tc>
          <w:tcPr>
            <w:tcW w:w="1134" w:type="dxa"/>
            <w:vAlign w:val="center"/>
          </w:tcPr>
          <w:p w14:paraId="2047032B" w14:textId="77777777" w:rsidR="00931527" w:rsidRPr="006C7D66" w:rsidRDefault="00931527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45C98EAF" w14:textId="77777777" w:rsidR="00931527" w:rsidRDefault="00D57E2A" w:rsidP="006C7D66">
            <w:pPr>
              <w:pStyle w:val="TableText"/>
            </w:pPr>
            <w:r>
              <w:t>Follow Team Teach handling techniques</w:t>
            </w:r>
          </w:p>
          <w:p w14:paraId="7234C211" w14:textId="77777777" w:rsidR="00D57E2A" w:rsidRDefault="00101FCB" w:rsidP="006C7D66">
            <w:pPr>
              <w:pStyle w:val="TableText"/>
            </w:pPr>
            <w:r>
              <w:t xml:space="preserve">Where necessary place the pupil down. Avoid over-exerting yourself if you feel you cannot maintain a hold. </w:t>
            </w:r>
          </w:p>
          <w:p w14:paraId="469C6CFE" w14:textId="77777777" w:rsidR="00101FCB" w:rsidRDefault="00101FCB" w:rsidP="006C7D66">
            <w:pPr>
              <w:pStyle w:val="TableText"/>
            </w:pPr>
            <w:r>
              <w:t xml:space="preserve">Support pupils as they fall where they do become dead-weight. </w:t>
            </w:r>
          </w:p>
          <w:p w14:paraId="6D02272A" w14:textId="77777777" w:rsidR="00101FCB" w:rsidRDefault="00101FCB" w:rsidP="006C7D66">
            <w:pPr>
              <w:pStyle w:val="TableText"/>
            </w:pPr>
            <w:r>
              <w:t>Remove nearby objects if this is followed by flailing/lashing out.</w:t>
            </w:r>
          </w:p>
          <w:p w14:paraId="5F513D85" w14:textId="30ACCB52" w:rsidR="00101FCB" w:rsidRPr="006C7D66" w:rsidRDefault="00101FCB" w:rsidP="006C7D66">
            <w:pPr>
              <w:pStyle w:val="TableText"/>
            </w:pPr>
            <w:r>
              <w:t>Only attempt intervention if the pupil is posing a risk of harm to themselves or another person.</w:t>
            </w:r>
          </w:p>
        </w:tc>
        <w:tc>
          <w:tcPr>
            <w:tcW w:w="5112" w:type="dxa"/>
            <w:vAlign w:val="center"/>
          </w:tcPr>
          <w:p w14:paraId="4AB1FA4C" w14:textId="77777777" w:rsidR="00931527" w:rsidRPr="006C7D66" w:rsidRDefault="00931527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28DC0D6D" w14:textId="77777777" w:rsidR="00931527" w:rsidRPr="006C7D66" w:rsidRDefault="00931527" w:rsidP="006C7D66">
            <w:pPr>
              <w:pStyle w:val="TableText"/>
            </w:pPr>
          </w:p>
        </w:tc>
      </w:tr>
      <w:tr w:rsidR="0084142B" w:rsidRPr="006C7D66" w14:paraId="3518C3F4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E278C2C" w14:textId="23E39E7A" w:rsidR="0084142B" w:rsidRPr="006C7D66" w:rsidRDefault="00931527" w:rsidP="00931527">
            <w:pPr>
              <w:pStyle w:val="TableTextCentreAligned"/>
              <w:jc w:val="left"/>
            </w:pPr>
            <w:r>
              <w:t>Self-harm</w:t>
            </w:r>
            <w:r w:rsidR="00DE7233">
              <w:t xml:space="preserve"> </w:t>
            </w:r>
          </w:p>
        </w:tc>
        <w:tc>
          <w:tcPr>
            <w:tcW w:w="1134" w:type="dxa"/>
            <w:vAlign w:val="center"/>
          </w:tcPr>
          <w:p w14:paraId="0E393819" w14:textId="00942EB2" w:rsidR="0084142B" w:rsidRPr="006C7D66" w:rsidRDefault="0084142B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14B31C9E" w14:textId="799608BD" w:rsidR="00553FEF" w:rsidRDefault="00101FCB" w:rsidP="006C7D66">
            <w:pPr>
              <w:pStyle w:val="TableText"/>
            </w:pPr>
            <w:r>
              <w:t>Positive handling techniques. Follow EHCP / BSP</w:t>
            </w:r>
          </w:p>
          <w:p w14:paraId="78E4674C" w14:textId="77777777" w:rsidR="00101FCB" w:rsidRDefault="00101FCB" w:rsidP="006C7D66">
            <w:pPr>
              <w:pStyle w:val="TableText"/>
            </w:pPr>
            <w:r>
              <w:t>Remove dangerous objects from the area</w:t>
            </w:r>
          </w:p>
          <w:p w14:paraId="4429CED4" w14:textId="508523DE" w:rsidR="00101FCB" w:rsidRPr="006C7D66" w:rsidRDefault="00101FCB" w:rsidP="006C7D66">
            <w:pPr>
              <w:pStyle w:val="TableText"/>
            </w:pPr>
            <w:r>
              <w:t>Encourage / move the pupil to a safer area if possible (i.e. during escalation)</w:t>
            </w:r>
          </w:p>
        </w:tc>
        <w:tc>
          <w:tcPr>
            <w:tcW w:w="5112" w:type="dxa"/>
            <w:vAlign w:val="center"/>
          </w:tcPr>
          <w:p w14:paraId="12F07A41" w14:textId="77777777" w:rsidR="0084142B" w:rsidRPr="006C7D66" w:rsidRDefault="0084142B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2E8EBDEC" w14:textId="77777777" w:rsidR="0084142B" w:rsidRPr="006C7D66" w:rsidRDefault="0084142B" w:rsidP="006C7D66">
            <w:pPr>
              <w:pStyle w:val="TableText"/>
            </w:pPr>
          </w:p>
        </w:tc>
      </w:tr>
      <w:tr w:rsidR="0084142B" w:rsidRPr="006C7D66" w14:paraId="1C4C2A67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920AB99" w14:textId="1CB6F1DA" w:rsidR="0084142B" w:rsidRPr="006C7D66" w:rsidRDefault="00931527" w:rsidP="006802A1">
            <w:pPr>
              <w:pStyle w:val="TableTextCentreAligned"/>
              <w:jc w:val="left"/>
            </w:pPr>
            <w:r>
              <w:t>reckless or dangerous behaviour when overstimulated</w:t>
            </w:r>
          </w:p>
        </w:tc>
        <w:tc>
          <w:tcPr>
            <w:tcW w:w="1134" w:type="dxa"/>
            <w:vAlign w:val="center"/>
          </w:tcPr>
          <w:p w14:paraId="3563EDD7" w14:textId="0C7232A8" w:rsidR="0084142B" w:rsidRPr="006C7D66" w:rsidRDefault="0084142B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60F16DBC" w14:textId="77777777" w:rsidR="00467D2F" w:rsidRDefault="00101FCB" w:rsidP="006C7D66">
            <w:pPr>
              <w:pStyle w:val="TableText"/>
            </w:pPr>
            <w:r>
              <w:t>Close supervision</w:t>
            </w:r>
          </w:p>
          <w:p w14:paraId="211D4BFF" w14:textId="77777777" w:rsidR="00101FCB" w:rsidRDefault="00101FCB" w:rsidP="006C7D66">
            <w:pPr>
              <w:pStyle w:val="TableText"/>
            </w:pPr>
            <w:r>
              <w:t xml:space="preserve">Discourage from activity with distraction techniques </w:t>
            </w:r>
          </w:p>
          <w:p w14:paraId="02A9EA0C" w14:textId="77777777" w:rsidR="00101FCB" w:rsidRDefault="00101FCB" w:rsidP="00101FCB">
            <w:pPr>
              <w:pStyle w:val="TableText"/>
            </w:pPr>
            <w:r>
              <w:lastRenderedPageBreak/>
              <w:t>Remove items then may exacerbate the situation (e.g. objects the pupil may land on if jumping from furniture, throwable objects)</w:t>
            </w:r>
          </w:p>
          <w:p w14:paraId="55A8221A" w14:textId="203BE8B3" w:rsidR="00731C30" w:rsidRPr="006C7D66" w:rsidRDefault="00731C30" w:rsidP="00101FCB">
            <w:pPr>
              <w:pStyle w:val="TableText"/>
            </w:pPr>
            <w:r>
              <w:t>Supervision in quiet space</w:t>
            </w:r>
          </w:p>
        </w:tc>
        <w:tc>
          <w:tcPr>
            <w:tcW w:w="5112" w:type="dxa"/>
            <w:vAlign w:val="center"/>
          </w:tcPr>
          <w:p w14:paraId="2E3126D9" w14:textId="77777777" w:rsidR="0084142B" w:rsidRPr="006C7D66" w:rsidRDefault="0084142B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2EAC1FC9" w14:textId="77777777" w:rsidR="0084142B" w:rsidRPr="006C7D66" w:rsidRDefault="0084142B" w:rsidP="006C7D66">
            <w:pPr>
              <w:pStyle w:val="TableText"/>
            </w:pPr>
          </w:p>
        </w:tc>
      </w:tr>
      <w:tr w:rsidR="00931527" w:rsidRPr="006C7D66" w14:paraId="6A848562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47DA8D7D" w14:textId="1538AA74" w:rsidR="00931527" w:rsidRDefault="00931527" w:rsidP="006802A1">
            <w:pPr>
              <w:pStyle w:val="TableTextCentreAligned"/>
              <w:jc w:val="left"/>
            </w:pPr>
            <w:r>
              <w:t>Fleeing school (traffic hazards</w:t>
            </w:r>
            <w:r w:rsidR="00731C30">
              <w:t>, missing pupils etc.</w:t>
            </w:r>
            <w:r>
              <w:t>)</w:t>
            </w:r>
          </w:p>
        </w:tc>
        <w:tc>
          <w:tcPr>
            <w:tcW w:w="1134" w:type="dxa"/>
            <w:vAlign w:val="center"/>
          </w:tcPr>
          <w:p w14:paraId="2672D093" w14:textId="77777777" w:rsidR="00931527" w:rsidRPr="006C7D66" w:rsidRDefault="00931527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43771FD1" w14:textId="25DB421F" w:rsidR="00731C30" w:rsidRDefault="00731C30" w:rsidP="006C7D66">
            <w:pPr>
              <w:pStyle w:val="TableText"/>
            </w:pPr>
            <w:r>
              <w:t>Always have sufficient supervision ratios</w:t>
            </w:r>
          </w:p>
          <w:p w14:paraId="55C9F949" w14:textId="39EFE6D4" w:rsidR="00931527" w:rsidRDefault="00731C30" w:rsidP="006C7D66">
            <w:pPr>
              <w:pStyle w:val="TableText"/>
            </w:pPr>
            <w:r>
              <w:t>Radios etc. for quick communication</w:t>
            </w:r>
          </w:p>
          <w:p w14:paraId="60FC3341" w14:textId="77777777" w:rsidR="00731C30" w:rsidRDefault="00731C30" w:rsidP="006C7D66">
            <w:pPr>
              <w:pStyle w:val="TableText"/>
            </w:pPr>
            <w:r>
              <w:t>Secure site with no easy road access</w:t>
            </w:r>
          </w:p>
          <w:p w14:paraId="7C82DCDE" w14:textId="77777777" w:rsidR="00731C30" w:rsidRDefault="00731C30" w:rsidP="006C7D66">
            <w:pPr>
              <w:pStyle w:val="TableText"/>
            </w:pPr>
            <w:r>
              <w:t>Staff to lock / close doors behind them</w:t>
            </w:r>
          </w:p>
          <w:p w14:paraId="1DB85AEA" w14:textId="1D0704B0" w:rsidR="00731C30" w:rsidRPr="006C7D66" w:rsidRDefault="00731C30" w:rsidP="006C7D66">
            <w:pPr>
              <w:pStyle w:val="TableText"/>
            </w:pPr>
            <w:r>
              <w:t xml:space="preserve">Regular site walks to identify weaknesses in fencing etc. </w:t>
            </w:r>
          </w:p>
        </w:tc>
        <w:tc>
          <w:tcPr>
            <w:tcW w:w="5112" w:type="dxa"/>
            <w:vAlign w:val="center"/>
          </w:tcPr>
          <w:p w14:paraId="44848FBC" w14:textId="77777777" w:rsidR="00931527" w:rsidRPr="006C7D66" w:rsidRDefault="00931527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2C8AF923" w14:textId="77777777" w:rsidR="00931527" w:rsidRPr="006C7D66" w:rsidRDefault="00931527" w:rsidP="006C7D66">
            <w:pPr>
              <w:pStyle w:val="TableText"/>
            </w:pPr>
          </w:p>
        </w:tc>
      </w:tr>
      <w:tr w:rsidR="00931527" w:rsidRPr="006C7D66" w14:paraId="542D069A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327F0905" w14:textId="1432B0B9" w:rsidR="00931527" w:rsidRDefault="00931527" w:rsidP="006802A1">
            <w:pPr>
              <w:pStyle w:val="TableTextCentreAligned"/>
              <w:jc w:val="left"/>
            </w:pPr>
            <w:r>
              <w:t>Misbehaviour during higher risk activities (swimming, forest school, school trips etc.)</w:t>
            </w:r>
          </w:p>
        </w:tc>
        <w:tc>
          <w:tcPr>
            <w:tcW w:w="1134" w:type="dxa"/>
            <w:vAlign w:val="center"/>
          </w:tcPr>
          <w:p w14:paraId="4E89D237" w14:textId="77777777" w:rsidR="00931527" w:rsidRPr="006C7D66" w:rsidRDefault="00931527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04A11F62" w14:textId="7A785F5F" w:rsidR="00931527" w:rsidRDefault="00731C30" w:rsidP="006C7D66">
            <w:pPr>
              <w:pStyle w:val="TableText"/>
            </w:pPr>
            <w:r>
              <w:t>Exclusion from activities where necessary</w:t>
            </w:r>
          </w:p>
          <w:p w14:paraId="76EFB598" w14:textId="22270CA5" w:rsidR="00731C30" w:rsidRDefault="00731C30" w:rsidP="006C7D66">
            <w:pPr>
              <w:pStyle w:val="TableText"/>
            </w:pPr>
            <w:r>
              <w:t>Alternative safer activities (i.e. beginners pool in swimming)</w:t>
            </w:r>
          </w:p>
          <w:p w14:paraId="4F1CE271" w14:textId="04A25D33" w:rsidR="00731C30" w:rsidRDefault="00731C30" w:rsidP="006C7D66">
            <w:pPr>
              <w:pStyle w:val="TableText"/>
            </w:pPr>
            <w:r>
              <w:t>Activity providers made aware of BSP / RA content</w:t>
            </w:r>
          </w:p>
          <w:p w14:paraId="63DE16F6" w14:textId="79E46E0E" w:rsidR="00731C30" w:rsidRDefault="00731C30" w:rsidP="006C7D66">
            <w:pPr>
              <w:pStyle w:val="TableText"/>
            </w:pPr>
            <w:r>
              <w:t>Suitably trained first aiders and first aid kits on all trips out of school</w:t>
            </w:r>
          </w:p>
          <w:p w14:paraId="2764963A" w14:textId="77777777" w:rsidR="00731C30" w:rsidRDefault="00731C30" w:rsidP="00731C30">
            <w:pPr>
              <w:pStyle w:val="TableText"/>
            </w:pPr>
            <w:r>
              <w:t xml:space="preserve">Emergency plan in place for all trips (Contact details for parents, emergency contact details, </w:t>
            </w:r>
            <w:r w:rsidR="0027200A">
              <w:t>what three word locations for sites being visited</w:t>
            </w:r>
            <w:r>
              <w:t>)</w:t>
            </w:r>
          </w:p>
          <w:p w14:paraId="18527A2D" w14:textId="58EE0AFF" w:rsidR="0027200A" w:rsidRPr="006C7D66" w:rsidRDefault="0027200A" w:rsidP="00731C30">
            <w:pPr>
              <w:pStyle w:val="TableText"/>
            </w:pPr>
            <w:r>
              <w:t>Always follow site supervisor instruction</w:t>
            </w:r>
          </w:p>
        </w:tc>
        <w:tc>
          <w:tcPr>
            <w:tcW w:w="5112" w:type="dxa"/>
            <w:vAlign w:val="center"/>
          </w:tcPr>
          <w:p w14:paraId="2F25BCEE" w14:textId="77777777" w:rsidR="00931527" w:rsidRPr="006C7D66" w:rsidRDefault="00931527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55CDD339" w14:textId="77777777" w:rsidR="00931527" w:rsidRPr="006C7D66" w:rsidRDefault="00931527" w:rsidP="006C7D66">
            <w:pPr>
              <w:pStyle w:val="TableText"/>
            </w:pPr>
          </w:p>
        </w:tc>
      </w:tr>
      <w:tr w:rsidR="001C42EC" w:rsidRPr="006C7D66" w14:paraId="301B2652" w14:textId="77777777" w:rsidTr="008A76F1">
        <w:trPr>
          <w:trHeight w:val="470"/>
          <w:jc w:val="center"/>
        </w:trPr>
        <w:tc>
          <w:tcPr>
            <w:tcW w:w="1696" w:type="dxa"/>
            <w:vAlign w:val="center"/>
          </w:tcPr>
          <w:p w14:paraId="11AE333B" w14:textId="2FAEDF09" w:rsidR="001C42EC" w:rsidRDefault="001C42EC" w:rsidP="006802A1">
            <w:pPr>
              <w:pStyle w:val="TableTextCentreAligned"/>
              <w:jc w:val="left"/>
            </w:pPr>
            <w:r>
              <w:t>Escalation caused by pupil/staff relationships</w:t>
            </w:r>
          </w:p>
        </w:tc>
        <w:tc>
          <w:tcPr>
            <w:tcW w:w="1134" w:type="dxa"/>
            <w:vAlign w:val="center"/>
          </w:tcPr>
          <w:p w14:paraId="62F0083E" w14:textId="77777777" w:rsidR="001C42EC" w:rsidRPr="006C7D66" w:rsidRDefault="001C42EC" w:rsidP="006C7D66">
            <w:pPr>
              <w:pStyle w:val="TableTextCentreAligned"/>
            </w:pPr>
          </w:p>
        </w:tc>
        <w:tc>
          <w:tcPr>
            <w:tcW w:w="5954" w:type="dxa"/>
            <w:vAlign w:val="center"/>
          </w:tcPr>
          <w:p w14:paraId="62ACABCD" w14:textId="05ADE0CB" w:rsidR="001C42EC" w:rsidRDefault="001C42EC" w:rsidP="006C7D66">
            <w:pPr>
              <w:pStyle w:val="TableText"/>
            </w:pPr>
            <w:r>
              <w:t>Pupil not to work 1:1 with ******</w:t>
            </w:r>
          </w:p>
          <w:p w14:paraId="7052086E" w14:textId="1318568F" w:rsidR="001C42EC" w:rsidRDefault="001C42EC" w:rsidP="006C7D66">
            <w:pPr>
              <w:pStyle w:val="TableText"/>
            </w:pPr>
            <w:r>
              <w:t xml:space="preserve">Pupil to be supervised by ****** </w:t>
            </w:r>
            <w:r w:rsidR="00731C30">
              <w:t>in AM and</w:t>
            </w:r>
            <w:r>
              <w:t xml:space="preserve"> ******</w:t>
            </w:r>
            <w:r w:rsidR="00731C30">
              <w:t xml:space="preserve"> in PM</w:t>
            </w:r>
          </w:p>
          <w:p w14:paraId="2D791A00" w14:textId="1F4EED11" w:rsidR="00731C30" w:rsidRPr="006C7D66" w:rsidRDefault="00731C30" w:rsidP="006C7D66">
            <w:pPr>
              <w:pStyle w:val="TableText"/>
            </w:pPr>
            <w:r>
              <w:t>****** not to partake in the following activities with pupil etc.</w:t>
            </w:r>
          </w:p>
        </w:tc>
        <w:tc>
          <w:tcPr>
            <w:tcW w:w="5112" w:type="dxa"/>
            <w:vAlign w:val="center"/>
          </w:tcPr>
          <w:p w14:paraId="19E745EC" w14:textId="77777777" w:rsidR="001C42EC" w:rsidRPr="006C7D66" w:rsidRDefault="001C42EC" w:rsidP="006C7D66">
            <w:pPr>
              <w:pStyle w:val="TableText"/>
            </w:pPr>
          </w:p>
        </w:tc>
        <w:tc>
          <w:tcPr>
            <w:tcW w:w="1508" w:type="dxa"/>
            <w:vAlign w:val="center"/>
          </w:tcPr>
          <w:p w14:paraId="587232FE" w14:textId="77777777" w:rsidR="001C42EC" w:rsidRPr="006C7D66" w:rsidRDefault="001C42EC" w:rsidP="006C7D66">
            <w:pPr>
              <w:pStyle w:val="TableText"/>
            </w:pPr>
          </w:p>
        </w:tc>
      </w:tr>
    </w:tbl>
    <w:p w14:paraId="4DB54984" w14:textId="77777777" w:rsidR="00E84E41" w:rsidRDefault="00E84E41" w:rsidP="00205BA7">
      <w:pPr>
        <w:sectPr w:rsidR="00E84E41" w:rsidSect="00E84E41">
          <w:headerReference w:type="default" r:id="rId9"/>
          <w:footerReference w:type="default" r:id="rId10"/>
          <w:pgSz w:w="16838" w:h="11906" w:orient="landscape"/>
          <w:pgMar w:top="720" w:right="720" w:bottom="720" w:left="720" w:header="850" w:footer="283" w:gutter="0"/>
          <w:cols w:space="708"/>
          <w:docGrid w:linePitch="360"/>
        </w:sect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379"/>
        <w:gridCol w:w="6941"/>
      </w:tblGrid>
      <w:tr w:rsidR="00E84E41" w:rsidRPr="00170E00" w14:paraId="42B71625" w14:textId="77777777" w:rsidTr="00E84E41">
        <w:trPr>
          <w:trHeight w:val="369"/>
          <w:jc w:val="center"/>
        </w:trPr>
        <w:tc>
          <w:tcPr>
            <w:tcW w:w="1984" w:type="dxa"/>
            <w:vAlign w:val="center"/>
          </w:tcPr>
          <w:p w14:paraId="1CB71E93" w14:textId="77777777" w:rsidR="00E84E41" w:rsidRPr="009A27E5" w:rsidRDefault="00E84E41" w:rsidP="00E84E41">
            <w:pPr>
              <w:pStyle w:val="TableText"/>
            </w:pPr>
            <w:r w:rsidRPr="009A27E5">
              <w:lastRenderedPageBreak/>
              <w:t>Initial Assessment</w:t>
            </w:r>
          </w:p>
          <w:p w14:paraId="014436FC" w14:textId="08C738E7" w:rsidR="00E84E41" w:rsidRPr="008A76F1" w:rsidRDefault="00E84E41" w:rsidP="00E84E41">
            <w:pPr>
              <w:pStyle w:val="TableText"/>
            </w:pPr>
            <w:r w:rsidRPr="009A27E5">
              <w:t>Review Date</w:t>
            </w:r>
          </w:p>
        </w:tc>
        <w:tc>
          <w:tcPr>
            <w:tcW w:w="6379" w:type="dxa"/>
            <w:vAlign w:val="center"/>
          </w:tcPr>
          <w:p w14:paraId="30FE1B18" w14:textId="77777777" w:rsidR="00E84E41" w:rsidRPr="00E84E41" w:rsidRDefault="00E84E41" w:rsidP="00E84E41">
            <w:pPr>
              <w:pStyle w:val="TableText"/>
              <w:rPr>
                <w:b/>
              </w:rPr>
            </w:pPr>
            <w:r w:rsidRPr="009A27E5">
              <w:t>Risk Assessment assessed, reviewed by the following competent person:</w:t>
            </w:r>
          </w:p>
        </w:tc>
        <w:tc>
          <w:tcPr>
            <w:tcW w:w="6941" w:type="dxa"/>
            <w:vAlign w:val="center"/>
          </w:tcPr>
          <w:p w14:paraId="1F622E61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  <w:p w14:paraId="7460F149" w14:textId="4209D9E1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  <w:r w:rsidRPr="00170E00">
              <w:rPr>
                <w:rFonts w:cs="Arial"/>
                <w:b/>
                <w:bCs/>
              </w:rPr>
              <w:t>Tas</w:t>
            </w:r>
            <w:r>
              <w:rPr>
                <w:rFonts w:cs="Arial"/>
                <w:b/>
                <w:bCs/>
              </w:rPr>
              <w:t>ks and control measures reviewed</w:t>
            </w:r>
            <w:r w:rsidRPr="00170E00">
              <w:rPr>
                <w:rFonts w:cs="Arial"/>
                <w:b/>
                <w:bCs/>
              </w:rPr>
              <w:t xml:space="preserve"> by </w:t>
            </w:r>
            <w:r>
              <w:rPr>
                <w:rFonts w:cs="Arial"/>
                <w:b/>
                <w:bCs/>
              </w:rPr>
              <w:t>the Governing Body</w:t>
            </w:r>
            <w:r w:rsidRPr="00170E00">
              <w:rPr>
                <w:rFonts w:cs="Arial"/>
                <w:b/>
                <w:bCs/>
              </w:rPr>
              <w:t>:</w:t>
            </w:r>
          </w:p>
          <w:p w14:paraId="461585B4" w14:textId="77777777" w:rsidR="00E84E41" w:rsidRPr="00170E00" w:rsidRDefault="00E84E41" w:rsidP="00E84E41">
            <w:pPr>
              <w:pStyle w:val="TableText"/>
              <w:rPr>
                <w:rFonts w:cs="Arial"/>
                <w:b/>
                <w:bCs/>
              </w:rPr>
            </w:pPr>
          </w:p>
        </w:tc>
      </w:tr>
      <w:tr w:rsidR="00E84E41" w:rsidRPr="00170E00" w14:paraId="3667C798" w14:textId="77777777" w:rsidTr="00E84E41">
        <w:trPr>
          <w:trHeight w:val="340"/>
          <w:jc w:val="center"/>
        </w:trPr>
        <w:tc>
          <w:tcPr>
            <w:tcW w:w="1984" w:type="dxa"/>
            <w:vAlign w:val="center"/>
          </w:tcPr>
          <w:p w14:paraId="04D9556C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Name</w:t>
            </w:r>
          </w:p>
          <w:p w14:paraId="20AECAC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(PRINT)</w:t>
            </w:r>
          </w:p>
        </w:tc>
        <w:tc>
          <w:tcPr>
            <w:tcW w:w="6379" w:type="dxa"/>
            <w:vAlign w:val="center"/>
          </w:tcPr>
          <w:p w14:paraId="6CA522A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162E767F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  <w:p w14:paraId="0F84B14B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709244D6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Name (PRINT):</w:t>
            </w:r>
          </w:p>
        </w:tc>
      </w:tr>
      <w:tr w:rsidR="00E84E41" w:rsidRPr="00170E00" w14:paraId="2CB2855B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4660E3D1" w14:textId="77777777" w:rsidR="00E84E41" w:rsidRPr="009A27E5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Signature:</w:t>
            </w:r>
          </w:p>
        </w:tc>
        <w:tc>
          <w:tcPr>
            <w:tcW w:w="6379" w:type="dxa"/>
          </w:tcPr>
          <w:p w14:paraId="0E109B5A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</w:tc>
        <w:tc>
          <w:tcPr>
            <w:tcW w:w="6941" w:type="dxa"/>
            <w:vAlign w:val="center"/>
          </w:tcPr>
          <w:p w14:paraId="48101997" w14:textId="77777777" w:rsidR="00E84E41" w:rsidRPr="00170E00" w:rsidRDefault="00E84E41" w:rsidP="00E84E41">
            <w:pPr>
              <w:pStyle w:val="TableText"/>
              <w:rPr>
                <w:rFonts w:cs="Arial"/>
                <w:bCs/>
              </w:rPr>
            </w:pPr>
            <w:r w:rsidRPr="00170E00">
              <w:rPr>
                <w:rFonts w:cs="Arial"/>
                <w:bCs/>
              </w:rPr>
              <w:t>Signature:                                                                                                     Date:</w:t>
            </w:r>
          </w:p>
        </w:tc>
      </w:tr>
      <w:tr w:rsidR="00E84E41" w:rsidRPr="00170E00" w14:paraId="57167ACC" w14:textId="77777777" w:rsidTr="00E84E41">
        <w:trPr>
          <w:trHeight w:val="882"/>
          <w:jc w:val="center"/>
        </w:trPr>
        <w:tc>
          <w:tcPr>
            <w:tcW w:w="1984" w:type="dxa"/>
            <w:vAlign w:val="center"/>
          </w:tcPr>
          <w:p w14:paraId="367FDE19" w14:textId="47BFA792" w:rsidR="00E84E41" w:rsidRPr="008A76F1" w:rsidRDefault="00E84E41" w:rsidP="00E84E41">
            <w:pPr>
              <w:pStyle w:val="TableText"/>
              <w:rPr>
                <w:rFonts w:cs="Arial"/>
                <w:bCs/>
                <w:sz w:val="24"/>
              </w:rPr>
            </w:pPr>
            <w:r w:rsidRPr="009A27E5">
              <w:rPr>
                <w:rFonts w:cs="Arial"/>
                <w:bCs/>
                <w:sz w:val="24"/>
              </w:rPr>
              <w:t>Next Review Date:</w:t>
            </w:r>
          </w:p>
        </w:tc>
        <w:tc>
          <w:tcPr>
            <w:tcW w:w="13320" w:type="dxa"/>
            <w:gridSpan w:val="2"/>
          </w:tcPr>
          <w:p w14:paraId="6278243F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 xml:space="preserve">Your workplace will change over time. You are likely to bring in new equipment, substances and procedures. There may be advances in technology. You may have an accident or a case of ill health. </w:t>
            </w:r>
          </w:p>
          <w:p w14:paraId="3613637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  <w:r w:rsidRPr="009A27E5">
              <w:rPr>
                <w:rFonts w:cs="Arial"/>
                <w:sz w:val="24"/>
              </w:rPr>
              <w:t>You should review your risk assessment:</w:t>
            </w:r>
          </w:p>
          <w:p w14:paraId="20DAEF19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</w:rPr>
            </w:pPr>
          </w:p>
          <w:p w14:paraId="0A134E07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it is no longer valid</w:t>
            </w:r>
          </w:p>
          <w:p w14:paraId="21A52202" w14:textId="77777777" w:rsidR="00E84E41" w:rsidRPr="009A27E5" w:rsidRDefault="00E84E41" w:rsidP="00E84E41">
            <w:pPr>
              <w:pStyle w:val="TableText"/>
              <w:rPr>
                <w:rFonts w:cs="Arial"/>
                <w:sz w:val="24"/>
                <w:szCs w:val="20"/>
              </w:rPr>
            </w:pPr>
            <w:r w:rsidRPr="009A27E5">
              <w:rPr>
                <w:rFonts w:cs="Arial"/>
                <w:sz w:val="24"/>
                <w:szCs w:val="20"/>
              </w:rPr>
              <w:t>if there has been a significant change</w:t>
            </w:r>
          </w:p>
        </w:tc>
      </w:tr>
    </w:tbl>
    <w:p w14:paraId="462E7E32" w14:textId="79E12780" w:rsidR="007A76F7" w:rsidRDefault="007A76F7" w:rsidP="00205BA7"/>
    <w:p w14:paraId="67E228B2" w14:textId="77777777" w:rsidR="007A76F7" w:rsidRPr="007A76F7" w:rsidRDefault="007A76F7" w:rsidP="007A76F7"/>
    <w:p w14:paraId="025CD6C4" w14:textId="77777777" w:rsidR="007A76F7" w:rsidRPr="007A76F7" w:rsidRDefault="007A76F7" w:rsidP="007A76F7"/>
    <w:sectPr w:rsidR="007A76F7" w:rsidRPr="007A76F7" w:rsidSect="00E84E41">
      <w:pgSz w:w="16838" w:h="11906" w:orient="landscape"/>
      <w:pgMar w:top="720" w:right="720" w:bottom="720" w:left="720" w:header="85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9FCDD" w14:textId="77777777" w:rsidR="00F32D6B" w:rsidRDefault="00F32D6B" w:rsidP="008F1C14">
      <w:pPr>
        <w:spacing w:after="0" w:line="240" w:lineRule="auto"/>
      </w:pPr>
      <w:r>
        <w:separator/>
      </w:r>
    </w:p>
  </w:endnote>
  <w:endnote w:type="continuationSeparator" w:id="0">
    <w:p w14:paraId="282C62AF" w14:textId="77777777" w:rsidR="00F32D6B" w:rsidRDefault="00F32D6B" w:rsidP="008F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D725" w14:textId="0940AD6F" w:rsidR="00360F6A" w:rsidRDefault="00022806" w:rsidP="00022806">
    <w:pPr>
      <w:pStyle w:val="Footer"/>
      <w:jc w:val="center"/>
    </w:pPr>
    <w:r w:rsidRPr="00F11D0A">
      <w:rPr>
        <w:rFonts w:cs="Arial"/>
        <w:bCs/>
        <w:sz w:val="20"/>
        <w:szCs w:val="24"/>
      </w:rPr>
      <w:t xml:space="preserve">Prepared by Herefordshire Council’s Health </w:t>
    </w:r>
    <w:r>
      <w:rPr>
        <w:rFonts w:cs="Arial"/>
        <w:bCs/>
        <w:sz w:val="20"/>
        <w:szCs w:val="24"/>
      </w:rPr>
      <w:t>and S</w:t>
    </w:r>
    <w:r w:rsidRPr="00F11D0A">
      <w:rPr>
        <w:rFonts w:cs="Arial"/>
        <w:bCs/>
        <w:sz w:val="20"/>
        <w:szCs w:val="24"/>
      </w:rPr>
      <w:t>afety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AC6D" w14:textId="77777777" w:rsidR="00F32D6B" w:rsidRDefault="00F32D6B" w:rsidP="008F1C14">
      <w:pPr>
        <w:spacing w:after="0" w:line="240" w:lineRule="auto"/>
      </w:pPr>
      <w:r>
        <w:separator/>
      </w:r>
    </w:p>
  </w:footnote>
  <w:footnote w:type="continuationSeparator" w:id="0">
    <w:p w14:paraId="5CD9425C" w14:textId="77777777" w:rsidR="00F32D6B" w:rsidRDefault="00F32D6B" w:rsidP="008F1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8731A" w14:textId="4362740B" w:rsidR="00360F6A" w:rsidRDefault="005D626E" w:rsidP="00137B38"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F19A01" wp14:editId="16A82E88">
          <wp:simplePos x="0" y="0"/>
          <wp:positionH relativeFrom="column">
            <wp:posOffset>-343846</wp:posOffset>
          </wp:positionH>
          <wp:positionV relativeFrom="paragraph">
            <wp:posOffset>-515620</wp:posOffset>
          </wp:positionV>
          <wp:extent cx="2641600" cy="837565"/>
          <wp:effectExtent l="0" t="0" r="6350" b="635"/>
          <wp:wrapNone/>
          <wp:docPr id="24" name="Picture 24" descr="Herefordshire_Council_logo_pri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efordshire_Council_logo_print_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0" cy="83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72F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7EC1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513368"/>
    <w:multiLevelType w:val="hybridMultilevel"/>
    <w:tmpl w:val="C4A6D0F0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06920"/>
    <w:multiLevelType w:val="hybridMultilevel"/>
    <w:tmpl w:val="73223E4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3136"/>
    <w:multiLevelType w:val="hybridMultilevel"/>
    <w:tmpl w:val="4F0E5134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45C1"/>
    <w:multiLevelType w:val="hybridMultilevel"/>
    <w:tmpl w:val="79E6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86FE3"/>
    <w:multiLevelType w:val="hybridMultilevel"/>
    <w:tmpl w:val="5A28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3162"/>
    <w:multiLevelType w:val="hybridMultilevel"/>
    <w:tmpl w:val="713A4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E38E5"/>
    <w:multiLevelType w:val="hybridMultilevel"/>
    <w:tmpl w:val="B5BEE1EC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B376F"/>
    <w:multiLevelType w:val="hybridMultilevel"/>
    <w:tmpl w:val="CB24A3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93719"/>
    <w:multiLevelType w:val="hybridMultilevel"/>
    <w:tmpl w:val="D1C02C4C"/>
    <w:lvl w:ilvl="0" w:tplc="C6BEF526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746D6F"/>
    <w:multiLevelType w:val="hybridMultilevel"/>
    <w:tmpl w:val="3542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4B5B"/>
    <w:multiLevelType w:val="hybridMultilevel"/>
    <w:tmpl w:val="2A7E8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B5B"/>
    <w:multiLevelType w:val="multilevel"/>
    <w:tmpl w:val="6A38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A2528"/>
    <w:multiLevelType w:val="multilevel"/>
    <w:tmpl w:val="2D6C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84846"/>
    <w:multiLevelType w:val="hybridMultilevel"/>
    <w:tmpl w:val="D530157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D6991"/>
    <w:multiLevelType w:val="hybridMultilevel"/>
    <w:tmpl w:val="3E6C392C"/>
    <w:lvl w:ilvl="0" w:tplc="4252BE8C">
      <w:start w:val="1"/>
      <w:numFmt w:val="decimal"/>
      <w:pStyle w:val="NumberedBullet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17D9F"/>
    <w:multiLevelType w:val="multilevel"/>
    <w:tmpl w:val="FCA2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1B607D"/>
    <w:multiLevelType w:val="hybridMultilevel"/>
    <w:tmpl w:val="A8FC7D56"/>
    <w:lvl w:ilvl="0" w:tplc="69EAA0CA">
      <w:start w:val="1"/>
      <w:numFmt w:val="bullet"/>
      <w:pStyle w:val="SubBullets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542D57"/>
    <w:multiLevelType w:val="hybridMultilevel"/>
    <w:tmpl w:val="35D2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C4271"/>
    <w:multiLevelType w:val="multilevel"/>
    <w:tmpl w:val="49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BE2B3C"/>
    <w:multiLevelType w:val="hybridMultilevel"/>
    <w:tmpl w:val="ECD64EFA"/>
    <w:lvl w:ilvl="0" w:tplc="621064FA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  <w:sz w:val="20"/>
      </w:rPr>
    </w:lvl>
    <w:lvl w:ilvl="1" w:tplc="57108942">
      <w:numFmt w:val="bullet"/>
      <w:lvlText w:val="·"/>
      <w:lvlJc w:val="left"/>
      <w:pPr>
        <w:ind w:left="1530" w:hanging="360"/>
      </w:pPr>
      <w:rPr>
        <w:rFonts w:ascii="Arial" w:eastAsia="Times New Roman" w:hAnsi="Arial" w:cs="Aria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DC66191"/>
    <w:multiLevelType w:val="hybridMultilevel"/>
    <w:tmpl w:val="F4EA3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8"/>
  </w:num>
  <w:num w:numId="5">
    <w:abstractNumId w:val="15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17"/>
  </w:num>
  <w:num w:numId="11">
    <w:abstractNumId w:val="13"/>
  </w:num>
  <w:num w:numId="12">
    <w:abstractNumId w:val="14"/>
  </w:num>
  <w:num w:numId="13">
    <w:abstractNumId w:val="20"/>
  </w:num>
  <w:num w:numId="14">
    <w:abstractNumId w:val="7"/>
  </w:num>
  <w:num w:numId="15">
    <w:abstractNumId w:val="1"/>
  </w:num>
  <w:num w:numId="16">
    <w:abstractNumId w:val="0"/>
  </w:num>
  <w:num w:numId="17">
    <w:abstractNumId w:val="9"/>
  </w:num>
  <w:num w:numId="18">
    <w:abstractNumId w:val="22"/>
  </w:num>
  <w:num w:numId="19">
    <w:abstractNumId w:val="19"/>
  </w:num>
  <w:num w:numId="20">
    <w:abstractNumId w:val="10"/>
  </w:num>
  <w:num w:numId="21">
    <w:abstractNumId w:val="16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14"/>
    <w:rsid w:val="00002A95"/>
    <w:rsid w:val="00021F95"/>
    <w:rsid w:val="0002201C"/>
    <w:rsid w:val="00022806"/>
    <w:rsid w:val="00057192"/>
    <w:rsid w:val="000A37A4"/>
    <w:rsid w:val="000D73A1"/>
    <w:rsid w:val="00101FCB"/>
    <w:rsid w:val="00104805"/>
    <w:rsid w:val="00137B38"/>
    <w:rsid w:val="0014361E"/>
    <w:rsid w:val="0015442F"/>
    <w:rsid w:val="001A55FE"/>
    <w:rsid w:val="001C42EC"/>
    <w:rsid w:val="00202359"/>
    <w:rsid w:val="00205BA7"/>
    <w:rsid w:val="0020727E"/>
    <w:rsid w:val="00245277"/>
    <w:rsid w:val="00250A55"/>
    <w:rsid w:val="0027200A"/>
    <w:rsid w:val="00282A1E"/>
    <w:rsid w:val="002906E6"/>
    <w:rsid w:val="002D1B78"/>
    <w:rsid w:val="003131CF"/>
    <w:rsid w:val="00346D35"/>
    <w:rsid w:val="00360F6A"/>
    <w:rsid w:val="003A6C24"/>
    <w:rsid w:val="003C2371"/>
    <w:rsid w:val="003D15D4"/>
    <w:rsid w:val="00400220"/>
    <w:rsid w:val="004044A1"/>
    <w:rsid w:val="00414AE5"/>
    <w:rsid w:val="00427EEF"/>
    <w:rsid w:val="004302F3"/>
    <w:rsid w:val="00467D2F"/>
    <w:rsid w:val="00490E92"/>
    <w:rsid w:val="004E0212"/>
    <w:rsid w:val="00553FEF"/>
    <w:rsid w:val="00594ACE"/>
    <w:rsid w:val="005D626E"/>
    <w:rsid w:val="005E0AFC"/>
    <w:rsid w:val="006802A1"/>
    <w:rsid w:val="006A16F6"/>
    <w:rsid w:val="006B212C"/>
    <w:rsid w:val="006C7D66"/>
    <w:rsid w:val="006D1CB9"/>
    <w:rsid w:val="00715832"/>
    <w:rsid w:val="00731C30"/>
    <w:rsid w:val="007A76F7"/>
    <w:rsid w:val="007D252E"/>
    <w:rsid w:val="0084142B"/>
    <w:rsid w:val="00880B03"/>
    <w:rsid w:val="0088640C"/>
    <w:rsid w:val="008A369D"/>
    <w:rsid w:val="008A37FA"/>
    <w:rsid w:val="008A76F1"/>
    <w:rsid w:val="008F1C14"/>
    <w:rsid w:val="00906827"/>
    <w:rsid w:val="00931527"/>
    <w:rsid w:val="00991E6F"/>
    <w:rsid w:val="009921C3"/>
    <w:rsid w:val="009B7C94"/>
    <w:rsid w:val="00A21917"/>
    <w:rsid w:val="00A57BBB"/>
    <w:rsid w:val="00A6643F"/>
    <w:rsid w:val="00A825F9"/>
    <w:rsid w:val="00AA2331"/>
    <w:rsid w:val="00AA606C"/>
    <w:rsid w:val="00AF08C1"/>
    <w:rsid w:val="00B062E2"/>
    <w:rsid w:val="00B40034"/>
    <w:rsid w:val="00B442CD"/>
    <w:rsid w:val="00B77EB4"/>
    <w:rsid w:val="00B95C32"/>
    <w:rsid w:val="00BC1F03"/>
    <w:rsid w:val="00BD02AE"/>
    <w:rsid w:val="00BD0F23"/>
    <w:rsid w:val="00BE5AB3"/>
    <w:rsid w:val="00C0686B"/>
    <w:rsid w:val="00C22C46"/>
    <w:rsid w:val="00C318A8"/>
    <w:rsid w:val="00C35247"/>
    <w:rsid w:val="00C4489D"/>
    <w:rsid w:val="00C44EF9"/>
    <w:rsid w:val="00C60063"/>
    <w:rsid w:val="00CA68F9"/>
    <w:rsid w:val="00CC538D"/>
    <w:rsid w:val="00CD29C4"/>
    <w:rsid w:val="00D01F1A"/>
    <w:rsid w:val="00D14C2F"/>
    <w:rsid w:val="00D207B9"/>
    <w:rsid w:val="00D21A2D"/>
    <w:rsid w:val="00D56CB2"/>
    <w:rsid w:val="00D57E2A"/>
    <w:rsid w:val="00D921E7"/>
    <w:rsid w:val="00DC0B8B"/>
    <w:rsid w:val="00DC3BA4"/>
    <w:rsid w:val="00DE7233"/>
    <w:rsid w:val="00E404B8"/>
    <w:rsid w:val="00E741AF"/>
    <w:rsid w:val="00E742E3"/>
    <w:rsid w:val="00E84E41"/>
    <w:rsid w:val="00EA55BC"/>
    <w:rsid w:val="00EB0327"/>
    <w:rsid w:val="00EE4C54"/>
    <w:rsid w:val="00EF6FCD"/>
    <w:rsid w:val="00F03B02"/>
    <w:rsid w:val="00F07604"/>
    <w:rsid w:val="00F11D0A"/>
    <w:rsid w:val="00F32D6B"/>
    <w:rsid w:val="00F518C0"/>
    <w:rsid w:val="00F61996"/>
    <w:rsid w:val="00F7127D"/>
    <w:rsid w:val="00F72B43"/>
    <w:rsid w:val="00F90BF1"/>
    <w:rsid w:val="00F97429"/>
    <w:rsid w:val="00FA45AE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1C5B9BD"/>
  <w15:chartTrackingRefBased/>
  <w15:docId w15:val="{583D42C1-4DFF-4B33-8801-41E532AB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,Body"/>
    <w:qFormat/>
    <w:rsid w:val="005D626E"/>
    <w:pPr>
      <w:spacing w:before="120" w:after="120"/>
    </w:pPr>
    <w:rPr>
      <w:rFonts w:ascii="Arial" w:hAnsi="Arial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5D626E"/>
    <w:pPr>
      <w:keepNext/>
      <w:keepLines/>
      <w:spacing w:before="240" w:line="360" w:lineRule="auto"/>
      <w:outlineLvl w:val="0"/>
    </w:pPr>
    <w:rPr>
      <w:rFonts w:eastAsiaTheme="majorEastAsia" w:cstheme="majorBidi"/>
      <w:b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60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AA60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0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0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0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0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0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0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1C14"/>
  </w:style>
  <w:style w:type="paragraph" w:styleId="Footer">
    <w:name w:val="footer"/>
    <w:basedOn w:val="Normal"/>
    <w:link w:val="FooterChar"/>
    <w:unhideWhenUsed/>
    <w:rsid w:val="008F1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C14"/>
  </w:style>
  <w:style w:type="paragraph" w:styleId="BalloonText">
    <w:name w:val="Balloon Text"/>
    <w:basedOn w:val="Normal"/>
    <w:link w:val="BalloonTextChar"/>
    <w:semiHidden/>
    <w:rsid w:val="008F1C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F1C14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45277"/>
    <w:pPr>
      <w:spacing w:after="0" w:line="240" w:lineRule="auto"/>
      <w:jc w:val="both"/>
    </w:pPr>
    <w:rPr>
      <w:rFonts w:eastAsia="Times New Roman" w:cs="Times New Roman"/>
      <w:bCs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245277"/>
    <w:rPr>
      <w:rFonts w:ascii="Arial" w:eastAsia="Times New Roman" w:hAnsi="Arial" w:cs="Times New Roman"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245277"/>
    <w:pPr>
      <w:spacing w:after="0" w:line="240" w:lineRule="auto"/>
      <w:ind w:left="720"/>
    </w:pPr>
    <w:rPr>
      <w:rFonts w:eastAsia="Times New Roman" w:cs="Arial"/>
      <w:snapToGrid w:val="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45277"/>
    <w:rPr>
      <w:rFonts w:ascii="Arial" w:eastAsia="Times New Roman" w:hAnsi="Arial" w:cs="Arial"/>
      <w:snapToGrid w:val="0"/>
      <w:sz w:val="24"/>
      <w:szCs w:val="24"/>
    </w:rPr>
  </w:style>
  <w:style w:type="paragraph" w:styleId="NoSpacing">
    <w:name w:val="No Spacing"/>
    <w:aliases w:val="Subheading"/>
    <w:basedOn w:val="Heading2"/>
    <w:uiPriority w:val="1"/>
    <w:qFormat/>
    <w:rsid w:val="00DC0B8B"/>
    <w:pPr>
      <w:spacing w:before="120" w:after="120"/>
    </w:pPr>
    <w:rPr>
      <w:rFonts w:ascii="Arial" w:hAnsi="Arial"/>
      <w:b/>
      <w:color w:val="000000" w:themeColor="text1"/>
      <w:sz w:val="22"/>
    </w:rPr>
  </w:style>
  <w:style w:type="paragraph" w:styleId="ListParagraph">
    <w:name w:val="List Paragraph"/>
    <w:basedOn w:val="Normal"/>
    <w:uiPriority w:val="34"/>
    <w:qFormat/>
    <w:rsid w:val="005E0AFC"/>
    <w:pPr>
      <w:ind w:left="720"/>
      <w:contextualSpacing/>
    </w:pPr>
  </w:style>
  <w:style w:type="table" w:styleId="TableGrid">
    <w:name w:val="Table Grid"/>
    <w:basedOn w:val="TableNormal"/>
    <w:uiPriority w:val="39"/>
    <w:rsid w:val="00594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94ACE"/>
    <w:pPr>
      <w:keepLines/>
      <w:spacing w:line="288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594ACE"/>
    <w:rPr>
      <w:rFonts w:ascii="Arial" w:eastAsia="Times New Roman" w:hAnsi="Arial" w:cs="Arial"/>
      <w:lang w:eastAsia="en-GB"/>
    </w:rPr>
  </w:style>
  <w:style w:type="paragraph" w:styleId="NormalWeb">
    <w:name w:val="Normal (Web)"/>
    <w:basedOn w:val="Normal"/>
    <w:rsid w:val="00EE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A6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uiPriority w:val="99"/>
    <w:rsid w:val="00104805"/>
    <w:rPr>
      <w:rFonts w:ascii="Arial" w:hAnsi="Arial"/>
      <w:b/>
      <w:color w:val="0000FF"/>
      <w:sz w:val="18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063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AA60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0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D626E"/>
    <w:rPr>
      <w:rFonts w:ascii="Arial" w:eastAsiaTheme="majorEastAsia" w:hAnsi="Arial" w:cstheme="majorBidi"/>
      <w:b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0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0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0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0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0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0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606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2C46"/>
    <w:pPr>
      <w:spacing w:before="240" w:after="240" w:line="480" w:lineRule="auto"/>
      <w:contextualSpacing/>
      <w:jc w:val="center"/>
    </w:pPr>
    <w:rPr>
      <w:rFonts w:eastAsiaTheme="majorEastAsia" w:cstheme="majorBidi"/>
      <w:b/>
      <w:spacing w:val="-15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2C46"/>
    <w:rPr>
      <w:rFonts w:ascii="Arial" w:eastAsiaTheme="majorEastAsia" w:hAnsi="Arial" w:cstheme="majorBidi"/>
      <w:b/>
      <w:spacing w:val="-15"/>
      <w:szCs w:val="72"/>
    </w:rPr>
  </w:style>
  <w:style w:type="character" w:styleId="Strong">
    <w:name w:val="Strong"/>
    <w:basedOn w:val="DefaultParagraphFont"/>
    <w:uiPriority w:val="22"/>
    <w:rsid w:val="00AA606C"/>
    <w:rPr>
      <w:b/>
      <w:bCs/>
    </w:rPr>
  </w:style>
  <w:style w:type="character" w:styleId="Emphasis">
    <w:name w:val="Emphasis"/>
    <w:basedOn w:val="DefaultParagraphFont"/>
    <w:uiPriority w:val="20"/>
    <w:rsid w:val="00AA606C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AA606C"/>
    <w:pPr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A606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A60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0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rsid w:val="00AA60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rsid w:val="00AA60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rsid w:val="00AA60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rsid w:val="00AA606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rsid w:val="00AA60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AA606C"/>
    <w:pPr>
      <w:outlineLvl w:val="9"/>
    </w:pPr>
  </w:style>
  <w:style w:type="paragraph" w:customStyle="1" w:styleId="ImageText">
    <w:name w:val="Image Text"/>
    <w:basedOn w:val="Heading1"/>
    <w:link w:val="ImageTextChar"/>
    <w:qFormat/>
    <w:rsid w:val="00202359"/>
    <w:pPr>
      <w:spacing w:line="240" w:lineRule="auto"/>
    </w:pPr>
    <w:rPr>
      <w:b w:val="0"/>
    </w:rPr>
  </w:style>
  <w:style w:type="character" w:customStyle="1" w:styleId="ImageTextChar">
    <w:name w:val="Image Text Char"/>
    <w:basedOn w:val="Heading1Char"/>
    <w:link w:val="ImageText"/>
    <w:rsid w:val="00202359"/>
    <w:rPr>
      <w:rFonts w:ascii="Arial" w:eastAsiaTheme="majorEastAsia" w:hAnsi="Arial" w:cstheme="majorBidi"/>
      <w:b w:val="0"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CC538D"/>
    <w:pPr>
      <w:spacing w:after="100"/>
    </w:pPr>
  </w:style>
  <w:style w:type="paragraph" w:customStyle="1" w:styleId="Bullets">
    <w:name w:val="Bullets"/>
    <w:basedOn w:val="ListBullet"/>
    <w:link w:val="BulletsChar"/>
    <w:qFormat/>
    <w:rsid w:val="00CA68F9"/>
    <w:pPr>
      <w:spacing w:line="276" w:lineRule="auto"/>
      <w:ind w:left="641" w:hanging="357"/>
    </w:pPr>
    <w:rPr>
      <w:bCs/>
      <w:noProof/>
    </w:rPr>
  </w:style>
  <w:style w:type="paragraph" w:styleId="ListBullet">
    <w:name w:val="List Bullet"/>
    <w:basedOn w:val="Normal"/>
    <w:link w:val="ListBulletChar"/>
    <w:uiPriority w:val="99"/>
    <w:semiHidden/>
    <w:unhideWhenUsed/>
    <w:rsid w:val="00BE5AB3"/>
    <w:pPr>
      <w:numPr>
        <w:numId w:val="15"/>
      </w:numPr>
      <w:contextualSpacing/>
    </w:pPr>
  </w:style>
  <w:style w:type="character" w:customStyle="1" w:styleId="ListBulletChar">
    <w:name w:val="List Bullet Char"/>
    <w:basedOn w:val="DefaultParagraphFont"/>
    <w:link w:val="ListBullet"/>
    <w:uiPriority w:val="99"/>
    <w:semiHidden/>
    <w:rsid w:val="00BE5AB3"/>
    <w:rPr>
      <w:rFonts w:ascii="Arial" w:hAnsi="Arial"/>
    </w:rPr>
  </w:style>
  <w:style w:type="character" w:customStyle="1" w:styleId="BulletsChar">
    <w:name w:val="Bullets Char"/>
    <w:basedOn w:val="ListBulletChar"/>
    <w:link w:val="Bullets"/>
    <w:rsid w:val="00CA68F9"/>
    <w:rPr>
      <w:rFonts w:ascii="Arial" w:hAnsi="Arial"/>
      <w:bCs/>
      <w:noProof/>
    </w:rPr>
  </w:style>
  <w:style w:type="paragraph" w:customStyle="1" w:styleId="NumberedBullets">
    <w:name w:val="Numbered Bullets"/>
    <w:basedOn w:val="Bullets"/>
    <w:link w:val="NumberedBulletsChar"/>
    <w:qFormat/>
    <w:rsid w:val="007A76F7"/>
    <w:pPr>
      <w:numPr>
        <w:numId w:val="21"/>
      </w:numPr>
    </w:pPr>
  </w:style>
  <w:style w:type="paragraph" w:customStyle="1" w:styleId="TableText">
    <w:name w:val="Table Text"/>
    <w:basedOn w:val="Normal"/>
    <w:link w:val="TableTextChar"/>
    <w:qFormat/>
    <w:rsid w:val="006C7D66"/>
    <w:pPr>
      <w:spacing w:line="240" w:lineRule="auto"/>
    </w:pPr>
  </w:style>
  <w:style w:type="character" w:customStyle="1" w:styleId="NumberedBulletsChar">
    <w:name w:val="Numbered Bullets Char"/>
    <w:basedOn w:val="BulletsChar"/>
    <w:link w:val="NumberedBullets"/>
    <w:rsid w:val="007A76F7"/>
    <w:rPr>
      <w:rFonts w:ascii="Arial" w:hAnsi="Arial"/>
      <w:bCs/>
      <w:noProof/>
    </w:rPr>
  </w:style>
  <w:style w:type="character" w:customStyle="1" w:styleId="TableTextChar">
    <w:name w:val="Table Text Char"/>
    <w:basedOn w:val="DefaultParagraphFont"/>
    <w:link w:val="TableText"/>
    <w:rsid w:val="006C7D66"/>
    <w:rPr>
      <w:rFonts w:ascii="Arial" w:hAnsi="Arial"/>
    </w:rPr>
  </w:style>
  <w:style w:type="paragraph" w:customStyle="1" w:styleId="NewsletterHeadding">
    <w:name w:val="Newsletter Headding"/>
    <w:basedOn w:val="Heading1"/>
    <w:link w:val="NewsletterHeaddingChar"/>
    <w:qFormat/>
    <w:rsid w:val="00C22C46"/>
    <w:pPr>
      <w:shd w:val="clear" w:color="auto" w:fill="FFC000" w:themeFill="accent4"/>
      <w:spacing w:after="240" w:line="240" w:lineRule="auto"/>
      <w:outlineLvl w:val="2"/>
    </w:pPr>
  </w:style>
  <w:style w:type="paragraph" w:customStyle="1" w:styleId="NewsletterTitle">
    <w:name w:val="Newsletter Title"/>
    <w:basedOn w:val="Title"/>
    <w:link w:val="NewsletterTitleChar"/>
    <w:qFormat/>
    <w:rsid w:val="00E404B8"/>
    <w:pPr>
      <w:shd w:val="clear" w:color="auto" w:fill="FFC000" w:themeFill="accent4"/>
      <w:spacing w:before="360" w:after="360" w:line="240" w:lineRule="auto"/>
      <w:outlineLvl w:val="2"/>
    </w:pPr>
    <w:rPr>
      <w:sz w:val="28"/>
    </w:rPr>
  </w:style>
  <w:style w:type="character" w:customStyle="1" w:styleId="NewsletterHeaddingChar">
    <w:name w:val="Newsletter Headding Char"/>
    <w:basedOn w:val="Heading1Char"/>
    <w:link w:val="NewsletterHeadding"/>
    <w:rsid w:val="00C22C46"/>
    <w:rPr>
      <w:rFonts w:ascii="Arial" w:eastAsiaTheme="majorEastAsia" w:hAnsi="Arial" w:cstheme="majorBidi"/>
      <w:b/>
      <w:szCs w:val="36"/>
      <w:shd w:val="clear" w:color="auto" w:fill="FFC000" w:themeFill="accent4"/>
    </w:rPr>
  </w:style>
  <w:style w:type="character" w:customStyle="1" w:styleId="NewsletterTitleChar">
    <w:name w:val="Newsletter Title Char"/>
    <w:basedOn w:val="TitleChar"/>
    <w:link w:val="NewsletterTitle"/>
    <w:rsid w:val="00E404B8"/>
    <w:rPr>
      <w:rFonts w:ascii="Arial" w:eastAsiaTheme="majorEastAsia" w:hAnsi="Arial" w:cstheme="majorBidi"/>
      <w:b/>
      <w:spacing w:val="-15"/>
      <w:sz w:val="28"/>
      <w:szCs w:val="72"/>
      <w:shd w:val="clear" w:color="auto" w:fill="FFC000" w:themeFill="accent4"/>
    </w:rPr>
  </w:style>
  <w:style w:type="paragraph" w:customStyle="1" w:styleId="SubBullets">
    <w:name w:val="Sub Bullets"/>
    <w:basedOn w:val="Bullets"/>
    <w:link w:val="SubBulletsChar"/>
    <w:qFormat/>
    <w:rsid w:val="00205BA7"/>
    <w:pPr>
      <w:numPr>
        <w:numId w:val="22"/>
      </w:numPr>
    </w:pPr>
  </w:style>
  <w:style w:type="character" w:customStyle="1" w:styleId="SubBulletsChar">
    <w:name w:val="Sub Bullets Char"/>
    <w:basedOn w:val="BulletsChar"/>
    <w:link w:val="SubBullets"/>
    <w:rsid w:val="00205BA7"/>
    <w:rPr>
      <w:rFonts w:ascii="Arial" w:hAnsi="Arial"/>
      <w:bCs/>
      <w:noProof/>
    </w:rPr>
  </w:style>
  <w:style w:type="paragraph" w:customStyle="1" w:styleId="TableTextCentreAligned">
    <w:name w:val="Table Text Centre Aligned"/>
    <w:basedOn w:val="TableText"/>
    <w:link w:val="TableTextCentreAlignedChar"/>
    <w:qFormat/>
    <w:rsid w:val="006C7D66"/>
    <w:pPr>
      <w:jc w:val="center"/>
    </w:pPr>
  </w:style>
  <w:style w:type="character" w:customStyle="1" w:styleId="TableTextCentreAlignedChar">
    <w:name w:val="Table Text Centre Aligned Char"/>
    <w:basedOn w:val="TableTextChar"/>
    <w:link w:val="TableTextCentreAligned"/>
    <w:rsid w:val="006C7D6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serrecycling.co.uk/casestudies/handling-fluorescent-tubes-safel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1FE0-32CC-417F-BA56-43E28308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Herefordshire Council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 schools - individual pupil risk assessment</dc:title>
  <dc:subject/>
  <dc:creator>Herefordshire Council</dc:creator>
  <cp:keywords>risk assessment;pupil</cp:keywords>
  <dc:description/>
  <cp:lastModifiedBy>Walder, Rebecca</cp:lastModifiedBy>
  <cp:revision>4</cp:revision>
  <dcterms:created xsi:type="dcterms:W3CDTF">2024-05-08T11:06:00Z</dcterms:created>
  <dcterms:modified xsi:type="dcterms:W3CDTF">2024-07-08T14:44:00Z</dcterms:modified>
</cp:coreProperties>
</file>