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D36D5" w14:textId="071FEF08" w:rsidR="00DF307D" w:rsidRPr="004D7514" w:rsidRDefault="00DF307D" w:rsidP="00DF307D">
      <w:pPr>
        <w:rPr>
          <w:rFonts w:ascii="Arial" w:hAnsi="Arial" w:cs="Arial"/>
          <w:sz w:val="18"/>
          <w:szCs w:val="18"/>
        </w:rPr>
      </w:pPr>
    </w:p>
    <w:tbl>
      <w:tblPr>
        <w:tblStyle w:val="TableGrid"/>
        <w:tblW w:w="9849" w:type="dxa"/>
        <w:tblLayout w:type="fixed"/>
        <w:tblLook w:val="04A0" w:firstRow="1" w:lastRow="0" w:firstColumn="1" w:lastColumn="0" w:noHBand="0" w:noVBand="1"/>
        <w:tblDescription w:val="State of regulation"/>
      </w:tblPr>
      <w:tblGrid>
        <w:gridCol w:w="1985"/>
        <w:gridCol w:w="3447"/>
        <w:gridCol w:w="4417"/>
      </w:tblGrid>
      <w:tr w:rsidR="00DF307D" w:rsidRPr="004D7514" w14:paraId="12FB6C4D" w14:textId="77777777" w:rsidTr="00BD171E">
        <w:tc>
          <w:tcPr>
            <w:tcW w:w="9849" w:type="dxa"/>
            <w:gridSpan w:val="3"/>
            <w:tcBorders>
              <w:top w:val="nil"/>
              <w:left w:val="nil"/>
              <w:right w:val="nil"/>
            </w:tcBorders>
            <w:shd w:val="clear" w:color="auto" w:fill="auto"/>
            <w:tcMar>
              <w:top w:w="0" w:type="dxa"/>
              <w:bottom w:w="227" w:type="dxa"/>
            </w:tcMar>
          </w:tcPr>
          <w:p w14:paraId="098D762E" w14:textId="77777777" w:rsidR="00DF307D" w:rsidRPr="004D7514" w:rsidRDefault="00DF307D" w:rsidP="004D7514">
            <w:pPr>
              <w:spacing w:line="240" w:lineRule="atLeast"/>
              <w:jc w:val="center"/>
              <w:rPr>
                <w:rFonts w:ascii="Arial" w:hAnsi="Arial" w:cs="Arial"/>
                <w:color w:val="BFBFBF" w:themeColor="background1" w:themeShade="BF"/>
                <w:sz w:val="28"/>
                <w:szCs w:val="28"/>
              </w:rPr>
            </w:pPr>
            <w:r w:rsidRPr="004D7514">
              <w:rPr>
                <w:rFonts w:ascii="Arial" w:hAnsi="Arial" w:cs="Arial"/>
                <w:sz w:val="32"/>
                <w:szCs w:val="28"/>
              </w:rPr>
              <w:t>Guide to supporting regulation through responsive co-regulation plans.</w:t>
            </w:r>
          </w:p>
        </w:tc>
      </w:tr>
      <w:tr w:rsidR="00DF307D" w:rsidRPr="004D7514" w14:paraId="3F3E0F2E" w14:textId="77777777" w:rsidTr="004D7514">
        <w:tc>
          <w:tcPr>
            <w:tcW w:w="1985" w:type="dxa"/>
            <w:shd w:val="clear" w:color="auto" w:fill="FFC000"/>
            <w:tcMar>
              <w:top w:w="57" w:type="dxa"/>
              <w:bottom w:w="113" w:type="dxa"/>
            </w:tcMar>
          </w:tcPr>
          <w:p w14:paraId="5276722E"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State of Regulation</w:t>
            </w:r>
            <w:r w:rsidRPr="004D7514">
              <w:rPr>
                <w:rFonts w:ascii="Arial" w:hAnsi="Arial" w:cs="Arial"/>
                <w:sz w:val="18"/>
                <w:szCs w:val="18"/>
              </w:rPr>
              <w:tab/>
            </w:r>
            <w:r w:rsidRPr="004D7514">
              <w:rPr>
                <w:rFonts w:ascii="Arial" w:hAnsi="Arial" w:cs="Arial"/>
                <w:sz w:val="18"/>
                <w:szCs w:val="18"/>
              </w:rPr>
              <w:tab/>
            </w:r>
          </w:p>
        </w:tc>
        <w:tc>
          <w:tcPr>
            <w:tcW w:w="3447" w:type="dxa"/>
            <w:shd w:val="clear" w:color="auto" w:fill="FFC000"/>
            <w:tcMar>
              <w:top w:w="57" w:type="dxa"/>
              <w:bottom w:w="113" w:type="dxa"/>
            </w:tcMar>
          </w:tcPr>
          <w:p w14:paraId="25072EFF"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Potential Displayed </w:t>
            </w:r>
            <w:proofErr w:type="spellStart"/>
            <w:r w:rsidRPr="004D7514">
              <w:rPr>
                <w:rFonts w:ascii="Arial" w:hAnsi="Arial" w:cs="Arial"/>
                <w:sz w:val="18"/>
                <w:szCs w:val="18"/>
              </w:rPr>
              <w:t>Behaviour</w:t>
            </w:r>
            <w:proofErr w:type="spellEnd"/>
          </w:p>
        </w:tc>
        <w:tc>
          <w:tcPr>
            <w:tcW w:w="4417" w:type="dxa"/>
            <w:shd w:val="clear" w:color="auto" w:fill="FFC000"/>
            <w:tcMar>
              <w:top w:w="57" w:type="dxa"/>
              <w:bottom w:w="113" w:type="dxa"/>
            </w:tcMar>
          </w:tcPr>
          <w:p w14:paraId="1FA2AFC6"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Agreed Response for Regulation</w:t>
            </w:r>
          </w:p>
        </w:tc>
      </w:tr>
      <w:tr w:rsidR="00DF307D" w:rsidRPr="004D7514" w14:paraId="055E270B" w14:textId="77777777" w:rsidTr="004D7514">
        <w:tc>
          <w:tcPr>
            <w:tcW w:w="1985" w:type="dxa"/>
          </w:tcPr>
          <w:p w14:paraId="4AD91FCB"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Calm </w:t>
            </w:r>
          </w:p>
          <w:p w14:paraId="06A57E8C"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Safe/socially engaged</w:t>
            </w:r>
          </w:p>
        </w:tc>
        <w:tc>
          <w:tcPr>
            <w:tcW w:w="3447" w:type="dxa"/>
          </w:tcPr>
          <w:p w14:paraId="15F4857F"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Steady heart/breathing rate.</w:t>
            </w:r>
          </w:p>
          <w:p w14:paraId="60B21B4C"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Calm state of arousal.</w:t>
            </w:r>
          </w:p>
          <w:p w14:paraId="2BCE1B5C"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Open to social engagement.</w:t>
            </w:r>
          </w:p>
          <w:p w14:paraId="1CFC6FB7"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Expressive facial expression and voice prosody.</w:t>
            </w:r>
          </w:p>
          <w:p w14:paraId="1B568A69"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Able to listen, process language and engage in thinking to learn.</w:t>
            </w:r>
          </w:p>
        </w:tc>
        <w:tc>
          <w:tcPr>
            <w:tcW w:w="4417" w:type="dxa"/>
          </w:tcPr>
          <w:p w14:paraId="6208AA32" w14:textId="77777777" w:rsidR="00DF307D" w:rsidRPr="004D7514" w:rsidRDefault="00DF307D" w:rsidP="00BD171E">
            <w:pPr>
              <w:spacing w:line="240" w:lineRule="atLeast"/>
              <w:rPr>
                <w:rFonts w:ascii="Arial" w:hAnsi="Arial" w:cs="Arial"/>
                <w:sz w:val="18"/>
                <w:szCs w:val="18"/>
              </w:rPr>
            </w:pPr>
            <w:proofErr w:type="spellStart"/>
            <w:r w:rsidRPr="004D7514">
              <w:rPr>
                <w:rFonts w:ascii="Arial" w:hAnsi="Arial" w:cs="Arial"/>
                <w:sz w:val="18"/>
                <w:szCs w:val="18"/>
              </w:rPr>
              <w:t>Maximise</w:t>
            </w:r>
            <w:proofErr w:type="spellEnd"/>
            <w:r w:rsidRPr="004D7514">
              <w:rPr>
                <w:rFonts w:ascii="Arial" w:hAnsi="Arial" w:cs="Arial"/>
                <w:sz w:val="18"/>
                <w:szCs w:val="18"/>
              </w:rPr>
              <w:t xml:space="preserve"> expressive social engagement.</w:t>
            </w:r>
          </w:p>
          <w:p w14:paraId="01762805"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Fully engage and connect using the face, voice, movement. Encourage listening and expressive responses.</w:t>
            </w:r>
          </w:p>
          <w:p w14:paraId="2CE9F1DA"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Engage thinking skills to reflect and make connections.</w:t>
            </w:r>
          </w:p>
          <w:p w14:paraId="25F00E37"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Introduce gentle challenge through play/activity.</w:t>
            </w:r>
            <w:r w:rsidRPr="004D7514">
              <w:rPr>
                <w:rFonts w:ascii="Arial" w:hAnsi="Arial" w:cs="Arial"/>
                <w:sz w:val="18"/>
                <w:szCs w:val="18"/>
              </w:rPr>
              <w:tab/>
            </w:r>
          </w:p>
        </w:tc>
      </w:tr>
      <w:tr w:rsidR="00DF307D" w:rsidRPr="004D7514" w14:paraId="716BC9BB" w14:textId="77777777" w:rsidTr="004D7514">
        <w:tc>
          <w:tcPr>
            <w:tcW w:w="1985" w:type="dxa"/>
          </w:tcPr>
          <w:p w14:paraId="080C7EAB"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Mild Stress</w:t>
            </w:r>
          </w:p>
          <w:p w14:paraId="626421A6" w14:textId="6A4B1CDD"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Alert/Agitated/</w:t>
            </w:r>
            <w:r w:rsidR="004D7514">
              <w:rPr>
                <w:rFonts w:ascii="Arial" w:hAnsi="Arial" w:cs="Arial"/>
                <w:sz w:val="18"/>
                <w:szCs w:val="18"/>
              </w:rPr>
              <w:t xml:space="preserve"> </w:t>
            </w:r>
            <w:r w:rsidRPr="004D7514">
              <w:rPr>
                <w:rFonts w:ascii="Arial" w:hAnsi="Arial" w:cs="Arial"/>
                <w:sz w:val="18"/>
                <w:szCs w:val="18"/>
              </w:rPr>
              <w:t>Withdrawn</w:t>
            </w:r>
          </w:p>
        </w:tc>
        <w:tc>
          <w:tcPr>
            <w:tcW w:w="3447" w:type="dxa"/>
          </w:tcPr>
          <w:p w14:paraId="366BD65A"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Slightly raised heart/breathing rate.</w:t>
            </w:r>
          </w:p>
          <w:p w14:paraId="620B1236"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Signs of agitation, frustration, anxiety.</w:t>
            </w:r>
          </w:p>
          <w:p w14:paraId="5DC68173"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Raised hypervigilance. </w:t>
            </w:r>
          </w:p>
          <w:p w14:paraId="2360FED5"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Lack of focus, easily distracted.</w:t>
            </w:r>
          </w:p>
          <w:p w14:paraId="5B1CF3FD"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Increased </w:t>
            </w:r>
            <w:proofErr w:type="spellStart"/>
            <w:r w:rsidRPr="004D7514">
              <w:rPr>
                <w:rFonts w:ascii="Arial" w:hAnsi="Arial" w:cs="Arial"/>
                <w:sz w:val="18"/>
                <w:szCs w:val="18"/>
              </w:rPr>
              <w:t>mobilisation</w:t>
            </w:r>
            <w:proofErr w:type="spellEnd"/>
            <w:r w:rsidRPr="004D7514">
              <w:rPr>
                <w:rFonts w:ascii="Arial" w:hAnsi="Arial" w:cs="Arial"/>
                <w:sz w:val="18"/>
                <w:szCs w:val="18"/>
              </w:rPr>
              <w:t>.</w:t>
            </w:r>
          </w:p>
          <w:p w14:paraId="00C91D1C"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Early signs of needing to take control or helplessness.</w:t>
            </w:r>
          </w:p>
        </w:tc>
        <w:tc>
          <w:tcPr>
            <w:tcW w:w="4417" w:type="dxa"/>
          </w:tcPr>
          <w:p w14:paraId="3E6E79BD"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Connect through eye contact, movement and facial expression.</w:t>
            </w:r>
          </w:p>
          <w:p w14:paraId="2F4114D7"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Express calmness through storytelling prosody and open facial expression.</w:t>
            </w:r>
          </w:p>
          <w:p w14:paraId="6EC93E7D"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Attune to mood, intensity and energy of the child. Respond by being more animated to attune to agitation, increase intensity to attune to anger, be gentle and delicate to attune to sadness.</w:t>
            </w:r>
          </w:p>
          <w:p w14:paraId="396F3F11"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Respond empathically and validate feelings.</w:t>
            </w:r>
          </w:p>
          <w:p w14:paraId="7BD33A2D"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Use calming, soothing and regulatory activities.</w:t>
            </w:r>
          </w:p>
        </w:tc>
      </w:tr>
      <w:tr w:rsidR="00DF307D" w:rsidRPr="004D7514" w14:paraId="3BA49FC8" w14:textId="77777777" w:rsidTr="004D7514">
        <w:tc>
          <w:tcPr>
            <w:tcW w:w="1985" w:type="dxa"/>
          </w:tcPr>
          <w:p w14:paraId="4F26EEAA"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Dysregulated</w:t>
            </w:r>
          </w:p>
          <w:p w14:paraId="239EC09C" w14:textId="77777777" w:rsidR="00DF307D" w:rsidRPr="004D7514" w:rsidRDefault="00DF307D" w:rsidP="00BD171E">
            <w:pPr>
              <w:spacing w:line="240" w:lineRule="atLeast"/>
              <w:rPr>
                <w:rFonts w:ascii="Arial" w:hAnsi="Arial" w:cs="Arial"/>
                <w:sz w:val="18"/>
                <w:szCs w:val="18"/>
              </w:rPr>
            </w:pPr>
            <w:proofErr w:type="spellStart"/>
            <w:r w:rsidRPr="004D7514">
              <w:rPr>
                <w:rFonts w:ascii="Arial" w:hAnsi="Arial" w:cs="Arial"/>
                <w:sz w:val="18"/>
                <w:szCs w:val="18"/>
              </w:rPr>
              <w:t>Mobilised</w:t>
            </w:r>
            <w:proofErr w:type="spellEnd"/>
          </w:p>
        </w:tc>
        <w:tc>
          <w:tcPr>
            <w:tcW w:w="3447" w:type="dxa"/>
          </w:tcPr>
          <w:p w14:paraId="1C4FD3C7"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High levels of arousal/distress.</w:t>
            </w:r>
          </w:p>
          <w:p w14:paraId="3D7C2820"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Hyper vigilant.</w:t>
            </w:r>
          </w:p>
          <w:p w14:paraId="5F1C1B41"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Difficulty listening and focusing.</w:t>
            </w:r>
          </w:p>
          <w:p w14:paraId="544E7F54" w14:textId="77777777" w:rsidR="00DF307D" w:rsidRPr="004D7514" w:rsidRDefault="00DF307D" w:rsidP="00BD171E">
            <w:pPr>
              <w:spacing w:line="240" w:lineRule="atLeast"/>
              <w:rPr>
                <w:rFonts w:ascii="Arial" w:hAnsi="Arial" w:cs="Arial"/>
                <w:sz w:val="18"/>
                <w:szCs w:val="18"/>
              </w:rPr>
            </w:pPr>
            <w:proofErr w:type="spellStart"/>
            <w:r w:rsidRPr="004D7514">
              <w:rPr>
                <w:rFonts w:ascii="Arial" w:hAnsi="Arial" w:cs="Arial"/>
                <w:sz w:val="18"/>
                <w:szCs w:val="18"/>
              </w:rPr>
              <w:t>Mobilised</w:t>
            </w:r>
            <w:proofErr w:type="spellEnd"/>
            <w:r w:rsidRPr="004D7514">
              <w:rPr>
                <w:rFonts w:ascii="Arial" w:hAnsi="Arial" w:cs="Arial"/>
                <w:sz w:val="18"/>
                <w:szCs w:val="18"/>
              </w:rPr>
              <w:t xml:space="preserve"> – fidgeting, jumping, running, climbing etc.</w:t>
            </w:r>
          </w:p>
          <w:p w14:paraId="627796E0"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Raised voice with lack of prosody.</w:t>
            </w:r>
          </w:p>
          <w:p w14:paraId="20E3F5A8"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Decreased expressivity.</w:t>
            </w:r>
          </w:p>
          <w:p w14:paraId="6453DF2F"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Threatening </w:t>
            </w:r>
            <w:proofErr w:type="spellStart"/>
            <w:r w:rsidRPr="004D7514">
              <w:rPr>
                <w:rFonts w:ascii="Arial" w:hAnsi="Arial" w:cs="Arial"/>
                <w:sz w:val="18"/>
                <w:szCs w:val="18"/>
              </w:rPr>
              <w:t>behaviour</w:t>
            </w:r>
            <w:proofErr w:type="spellEnd"/>
            <w:r w:rsidRPr="004D7514">
              <w:rPr>
                <w:rFonts w:ascii="Arial" w:hAnsi="Arial" w:cs="Arial"/>
                <w:sz w:val="18"/>
                <w:szCs w:val="18"/>
              </w:rPr>
              <w:t>.</w:t>
            </w:r>
          </w:p>
          <w:p w14:paraId="00A5EDE9"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Oppositional </w:t>
            </w:r>
            <w:proofErr w:type="spellStart"/>
            <w:r w:rsidRPr="004D7514">
              <w:rPr>
                <w:rFonts w:ascii="Arial" w:hAnsi="Arial" w:cs="Arial"/>
                <w:sz w:val="18"/>
                <w:szCs w:val="18"/>
              </w:rPr>
              <w:t>behaviour</w:t>
            </w:r>
            <w:proofErr w:type="spellEnd"/>
            <w:r w:rsidRPr="004D7514">
              <w:rPr>
                <w:rFonts w:ascii="Arial" w:hAnsi="Arial" w:cs="Arial"/>
                <w:sz w:val="18"/>
                <w:szCs w:val="18"/>
              </w:rPr>
              <w:t>.</w:t>
            </w:r>
            <w:r w:rsidRPr="004D7514">
              <w:rPr>
                <w:rFonts w:ascii="Arial" w:hAnsi="Arial" w:cs="Arial"/>
                <w:sz w:val="18"/>
                <w:szCs w:val="18"/>
              </w:rPr>
              <w:tab/>
            </w:r>
          </w:p>
        </w:tc>
        <w:tc>
          <w:tcPr>
            <w:tcW w:w="4417" w:type="dxa"/>
          </w:tcPr>
          <w:p w14:paraId="78A4C355"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Reduce social demands whilst remaining present.</w:t>
            </w:r>
          </w:p>
          <w:p w14:paraId="63E67CDA"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Provide individual attention.</w:t>
            </w:r>
          </w:p>
          <w:p w14:paraId="1C50AF02"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Convey adult containment. Let them know you are able to ‘hold’ their dysregulation by remaining regulated.</w:t>
            </w:r>
          </w:p>
          <w:p w14:paraId="5E56A436"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Convey your calm and regulated state by being confident and contained.</w:t>
            </w:r>
          </w:p>
          <w:p w14:paraId="3CE68635"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Use quiet, calm sounds and tones which are expressive and confident.</w:t>
            </w:r>
          </w:p>
          <w:p w14:paraId="72B769E1"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Reduce language, give short clear directions. Avoid questions and choices.</w:t>
            </w:r>
          </w:p>
          <w:p w14:paraId="0165D9A6"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Use predictable routine.</w:t>
            </w:r>
          </w:p>
          <w:p w14:paraId="3B5B60FD"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Reduce sensory input, lights, noise. Use sensory soothing.</w:t>
            </w:r>
          </w:p>
        </w:tc>
      </w:tr>
      <w:tr w:rsidR="00DF307D" w:rsidRPr="004D7514" w14:paraId="47C39A0F" w14:textId="77777777" w:rsidTr="004D7514">
        <w:tc>
          <w:tcPr>
            <w:tcW w:w="1985" w:type="dxa"/>
          </w:tcPr>
          <w:p w14:paraId="359280BE"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Dysregulated</w:t>
            </w:r>
          </w:p>
          <w:p w14:paraId="5061BEA2" w14:textId="77777777" w:rsidR="00DF307D" w:rsidRPr="004D7514" w:rsidRDefault="00DF307D" w:rsidP="00BD171E">
            <w:pPr>
              <w:spacing w:line="240" w:lineRule="atLeast"/>
              <w:rPr>
                <w:rFonts w:ascii="Arial" w:hAnsi="Arial" w:cs="Arial"/>
                <w:sz w:val="18"/>
                <w:szCs w:val="18"/>
              </w:rPr>
            </w:pPr>
            <w:proofErr w:type="spellStart"/>
            <w:r w:rsidRPr="004D7514">
              <w:rPr>
                <w:rFonts w:ascii="Arial" w:hAnsi="Arial" w:cs="Arial"/>
                <w:sz w:val="18"/>
                <w:szCs w:val="18"/>
              </w:rPr>
              <w:t>Immobilised</w:t>
            </w:r>
            <w:proofErr w:type="spellEnd"/>
          </w:p>
        </w:tc>
        <w:tc>
          <w:tcPr>
            <w:tcW w:w="3447" w:type="dxa"/>
          </w:tcPr>
          <w:p w14:paraId="50DB1CE0"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Lowered heart/breathing rate.</w:t>
            </w:r>
          </w:p>
          <w:p w14:paraId="00EF96EB"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Reduced energy.</w:t>
            </w:r>
          </w:p>
          <w:p w14:paraId="027D6B2C"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Shuts off from surroundings/dissociates.</w:t>
            </w:r>
          </w:p>
          <w:p w14:paraId="20853A80"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Depressed state.</w:t>
            </w:r>
          </w:p>
          <w:p w14:paraId="3221F25D"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Immobile/frozen.</w:t>
            </w:r>
          </w:p>
          <w:p w14:paraId="5B5BAB45"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May feel faint.</w:t>
            </w:r>
          </w:p>
        </w:tc>
        <w:tc>
          <w:tcPr>
            <w:tcW w:w="4417" w:type="dxa"/>
          </w:tcPr>
          <w:p w14:paraId="66C65137"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Gentle, soft and delicate manner of coming close, making them aware of your presence and support. </w:t>
            </w:r>
          </w:p>
          <w:p w14:paraId="612696BA"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Use comforting and predictable voice.</w:t>
            </w:r>
          </w:p>
          <w:p w14:paraId="20713F0E"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Use invited touch to soothe.</w:t>
            </w:r>
          </w:p>
          <w:p w14:paraId="338CBBA0"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Singing, humming, music.</w:t>
            </w:r>
          </w:p>
          <w:p w14:paraId="3906C42A"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Use sensory soothing.</w:t>
            </w:r>
          </w:p>
          <w:p w14:paraId="53A04D55"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Calm and gentle reassurance.</w:t>
            </w:r>
          </w:p>
        </w:tc>
      </w:tr>
      <w:tr w:rsidR="00DF307D" w:rsidRPr="004D7514" w14:paraId="1954FB21" w14:textId="77777777" w:rsidTr="004D7514">
        <w:tc>
          <w:tcPr>
            <w:tcW w:w="1985" w:type="dxa"/>
          </w:tcPr>
          <w:p w14:paraId="35FA05AB"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Crisis</w:t>
            </w:r>
          </w:p>
        </w:tc>
        <w:tc>
          <w:tcPr>
            <w:tcW w:w="3447" w:type="dxa"/>
          </w:tcPr>
          <w:p w14:paraId="53B85141"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The child’s </w:t>
            </w:r>
            <w:proofErr w:type="spellStart"/>
            <w:r w:rsidRPr="004D7514">
              <w:rPr>
                <w:rFonts w:ascii="Arial" w:hAnsi="Arial" w:cs="Arial"/>
                <w:sz w:val="18"/>
                <w:szCs w:val="18"/>
              </w:rPr>
              <w:t>behaviour</w:t>
            </w:r>
            <w:proofErr w:type="spellEnd"/>
            <w:r w:rsidRPr="004D7514">
              <w:rPr>
                <w:rFonts w:ascii="Arial" w:hAnsi="Arial" w:cs="Arial"/>
                <w:sz w:val="18"/>
                <w:szCs w:val="18"/>
              </w:rPr>
              <w:t xml:space="preserve"> means that they or other people are not safe.</w:t>
            </w:r>
          </w:p>
        </w:tc>
        <w:tc>
          <w:tcPr>
            <w:tcW w:w="4417" w:type="dxa"/>
          </w:tcPr>
          <w:p w14:paraId="6112062D"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An </w:t>
            </w:r>
            <w:proofErr w:type="spellStart"/>
            <w:r w:rsidRPr="004D7514">
              <w:rPr>
                <w:rFonts w:ascii="Arial" w:hAnsi="Arial" w:cs="Arial"/>
                <w:sz w:val="18"/>
                <w:szCs w:val="18"/>
              </w:rPr>
              <w:t>individualised</w:t>
            </w:r>
            <w:proofErr w:type="spellEnd"/>
            <w:r w:rsidRPr="004D7514">
              <w:rPr>
                <w:rFonts w:ascii="Arial" w:hAnsi="Arial" w:cs="Arial"/>
                <w:sz w:val="18"/>
                <w:szCs w:val="18"/>
              </w:rPr>
              <w:t xml:space="preserve"> plan of action which outlines action to be taken in the event of unsafe </w:t>
            </w:r>
            <w:proofErr w:type="spellStart"/>
            <w:r w:rsidRPr="004D7514">
              <w:rPr>
                <w:rFonts w:ascii="Arial" w:hAnsi="Arial" w:cs="Arial"/>
                <w:sz w:val="18"/>
                <w:szCs w:val="18"/>
              </w:rPr>
              <w:t>behaviour</w:t>
            </w:r>
            <w:proofErr w:type="spellEnd"/>
            <w:r w:rsidRPr="004D7514">
              <w:rPr>
                <w:rFonts w:ascii="Arial" w:hAnsi="Arial" w:cs="Arial"/>
                <w:sz w:val="18"/>
                <w:szCs w:val="18"/>
              </w:rPr>
              <w:t>.</w:t>
            </w:r>
          </w:p>
          <w:p w14:paraId="0B83C4D7"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This may include advice from outside agencies.</w:t>
            </w:r>
          </w:p>
          <w:p w14:paraId="59233370"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The plan should be shared with the child and include their views as to what helps and with all staff working with the child.</w:t>
            </w:r>
          </w:p>
          <w:p w14:paraId="36792688"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Roles and responsibilities should be clear.</w:t>
            </w:r>
          </w:p>
          <w:p w14:paraId="60C7F6E3" w14:textId="0C1D72C2"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 xml:space="preserve">If the plan includes physical intervention staff should have had the appropriate training. </w:t>
            </w:r>
            <w:r w:rsidR="004D7514" w:rsidRPr="004D7514">
              <w:rPr>
                <w:rFonts w:ascii="Arial" w:hAnsi="Arial" w:cs="Arial"/>
                <w:sz w:val="18"/>
                <w:szCs w:val="18"/>
              </w:rPr>
              <w:t>Herefordshire SEMH Inclusion Service provides Team Teach t</w:t>
            </w:r>
            <w:r w:rsidRPr="004D7514">
              <w:rPr>
                <w:rFonts w:ascii="Arial" w:hAnsi="Arial" w:cs="Arial"/>
                <w:sz w:val="18"/>
                <w:szCs w:val="18"/>
              </w:rPr>
              <w:t xml:space="preserve">raining. </w:t>
            </w:r>
          </w:p>
          <w:p w14:paraId="7257473E" w14:textId="77777777" w:rsidR="00DF307D" w:rsidRPr="004D7514" w:rsidRDefault="00DF307D" w:rsidP="00BD171E">
            <w:pPr>
              <w:spacing w:line="240" w:lineRule="atLeast"/>
              <w:rPr>
                <w:rFonts w:ascii="Arial" w:hAnsi="Arial" w:cs="Arial"/>
                <w:sz w:val="18"/>
                <w:szCs w:val="18"/>
              </w:rPr>
            </w:pPr>
            <w:r w:rsidRPr="004D7514">
              <w:rPr>
                <w:rFonts w:ascii="Arial" w:hAnsi="Arial" w:cs="Arial"/>
                <w:sz w:val="18"/>
                <w:szCs w:val="18"/>
              </w:rPr>
              <w:t>Adults need to provide high levels of containment through their way of being – having a plan can help.</w:t>
            </w:r>
          </w:p>
        </w:tc>
      </w:tr>
    </w:tbl>
    <w:p w14:paraId="76CE16B9" w14:textId="78BA5B47" w:rsidR="008A1C48" w:rsidRDefault="008A1C48" w:rsidP="00DF307D">
      <w:pPr>
        <w:rPr>
          <w:rFonts w:ascii="Arial" w:hAnsi="Arial" w:cs="Arial"/>
          <w:sz w:val="18"/>
          <w:szCs w:val="18"/>
        </w:rPr>
      </w:pPr>
    </w:p>
    <w:p w14:paraId="204C9986" w14:textId="77777777" w:rsidR="008A1C48" w:rsidRDefault="008A1C48">
      <w:pPr>
        <w:rPr>
          <w:rFonts w:ascii="Arial" w:hAnsi="Arial" w:cs="Arial"/>
          <w:sz w:val="18"/>
          <w:szCs w:val="18"/>
        </w:rPr>
      </w:pPr>
      <w:r>
        <w:rPr>
          <w:rFonts w:ascii="Arial" w:hAnsi="Arial" w:cs="Arial"/>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Description w:val="Responsive co-regulation"/>
      </w:tblPr>
      <w:tblGrid>
        <w:gridCol w:w="2268"/>
        <w:gridCol w:w="3682"/>
        <w:gridCol w:w="3682"/>
      </w:tblGrid>
      <w:tr w:rsidR="008A1C48" w:rsidRPr="004D7514" w14:paraId="580550A0" w14:textId="77777777" w:rsidTr="005C5D87">
        <w:tc>
          <w:tcPr>
            <w:tcW w:w="9632" w:type="dxa"/>
            <w:gridSpan w:val="3"/>
            <w:tcBorders>
              <w:top w:val="nil"/>
              <w:bottom w:val="nil"/>
            </w:tcBorders>
          </w:tcPr>
          <w:p w14:paraId="35AA5E5B" w14:textId="77777777" w:rsidR="008A1C48" w:rsidRDefault="008A1C48" w:rsidP="005C5D87">
            <w:pPr>
              <w:spacing w:line="240" w:lineRule="atLeast"/>
              <w:jc w:val="center"/>
              <w:rPr>
                <w:rFonts w:ascii="Arial" w:hAnsi="Arial" w:cs="Arial"/>
                <w:sz w:val="32"/>
                <w:szCs w:val="36"/>
              </w:rPr>
            </w:pPr>
            <w:r w:rsidRPr="004D7514">
              <w:rPr>
                <w:rFonts w:ascii="Arial" w:hAnsi="Arial" w:cs="Arial"/>
                <w:sz w:val="32"/>
                <w:szCs w:val="36"/>
              </w:rPr>
              <w:lastRenderedPageBreak/>
              <w:t>Responsive Co-regulation Plan Template</w:t>
            </w:r>
          </w:p>
          <w:p w14:paraId="63F29722" w14:textId="77777777" w:rsidR="008A1C48" w:rsidRPr="004D7514" w:rsidRDefault="008A1C48" w:rsidP="005C5D87">
            <w:pPr>
              <w:spacing w:line="240" w:lineRule="atLeast"/>
              <w:jc w:val="center"/>
              <w:rPr>
                <w:rFonts w:ascii="Arial" w:hAnsi="Arial" w:cs="Arial"/>
                <w:sz w:val="22"/>
                <w:szCs w:val="36"/>
              </w:rPr>
            </w:pPr>
            <w:r w:rsidRPr="004D7514">
              <w:rPr>
                <w:rFonts w:ascii="Arial" w:hAnsi="Arial" w:cs="Arial"/>
                <w:sz w:val="22"/>
                <w:szCs w:val="36"/>
              </w:rPr>
              <w:t>Developed from Relational Practice published by Devon County Council</w:t>
            </w:r>
          </w:p>
          <w:p w14:paraId="6C9CD787" w14:textId="77777777" w:rsidR="008A1C48" w:rsidRPr="004D7514" w:rsidRDefault="008A1C48" w:rsidP="005C5D87">
            <w:pPr>
              <w:spacing w:line="240" w:lineRule="atLeast"/>
              <w:rPr>
                <w:rFonts w:ascii="Arial" w:hAnsi="Arial" w:cs="Arial"/>
                <w:sz w:val="18"/>
                <w:szCs w:val="18"/>
              </w:rPr>
            </w:pPr>
          </w:p>
        </w:tc>
      </w:tr>
      <w:tr w:rsidR="008A1C48" w:rsidRPr="004D7514" w14:paraId="00A3F876" w14:textId="77777777" w:rsidTr="005C5D87">
        <w:tblPrEx>
          <w:tblBorders>
            <w:top w:val="single" w:sz="4" w:space="0" w:color="auto"/>
            <w:left w:val="single" w:sz="4" w:space="0" w:color="auto"/>
            <w:bottom w:val="single" w:sz="4" w:space="0" w:color="auto"/>
            <w:right w:val="single" w:sz="4" w:space="0" w:color="auto"/>
            <w:insideV w:val="single" w:sz="4" w:space="0" w:color="auto"/>
          </w:tblBorders>
        </w:tblPrEx>
        <w:tc>
          <w:tcPr>
            <w:tcW w:w="2268" w:type="dxa"/>
            <w:shd w:val="clear" w:color="auto" w:fill="FFC000"/>
            <w:tcMar>
              <w:top w:w="57" w:type="dxa"/>
              <w:bottom w:w="113" w:type="dxa"/>
            </w:tcMar>
          </w:tcPr>
          <w:p w14:paraId="5EF2EA42"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State of Regulation</w:t>
            </w:r>
            <w:r w:rsidRPr="004D7514">
              <w:rPr>
                <w:rFonts w:ascii="Arial" w:hAnsi="Arial" w:cs="Arial"/>
                <w:sz w:val="18"/>
                <w:szCs w:val="18"/>
              </w:rPr>
              <w:tab/>
            </w:r>
            <w:r w:rsidRPr="004D7514">
              <w:rPr>
                <w:rFonts w:ascii="Arial" w:hAnsi="Arial" w:cs="Arial"/>
                <w:sz w:val="18"/>
                <w:szCs w:val="18"/>
              </w:rPr>
              <w:tab/>
            </w:r>
          </w:p>
        </w:tc>
        <w:tc>
          <w:tcPr>
            <w:tcW w:w="3682" w:type="dxa"/>
            <w:shd w:val="clear" w:color="auto" w:fill="FFC000"/>
            <w:tcMar>
              <w:top w:w="57" w:type="dxa"/>
              <w:bottom w:w="113" w:type="dxa"/>
            </w:tcMar>
          </w:tcPr>
          <w:p w14:paraId="2811C18A"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 xml:space="preserve">Potential Displayed </w:t>
            </w:r>
            <w:proofErr w:type="spellStart"/>
            <w:r w:rsidRPr="004D7514">
              <w:rPr>
                <w:rFonts w:ascii="Arial" w:hAnsi="Arial" w:cs="Arial"/>
                <w:sz w:val="18"/>
                <w:szCs w:val="18"/>
              </w:rPr>
              <w:t>Behaviour</w:t>
            </w:r>
            <w:proofErr w:type="spellEnd"/>
          </w:p>
        </w:tc>
        <w:tc>
          <w:tcPr>
            <w:tcW w:w="3682" w:type="dxa"/>
            <w:shd w:val="clear" w:color="auto" w:fill="FFC000"/>
            <w:tcMar>
              <w:top w:w="57" w:type="dxa"/>
              <w:bottom w:w="113" w:type="dxa"/>
            </w:tcMar>
          </w:tcPr>
          <w:p w14:paraId="4C3AA39F"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Agreed Response for Regulation</w:t>
            </w:r>
          </w:p>
        </w:tc>
      </w:tr>
      <w:tr w:rsidR="008A1C48" w:rsidRPr="004D7514" w14:paraId="5CB77009" w14:textId="77777777" w:rsidTr="005C5D87">
        <w:tblPrEx>
          <w:tblBorders>
            <w:top w:val="single" w:sz="4" w:space="0" w:color="auto"/>
            <w:left w:val="single" w:sz="4" w:space="0" w:color="auto"/>
            <w:bottom w:val="single" w:sz="4" w:space="0" w:color="auto"/>
            <w:right w:val="single" w:sz="4" w:space="0" w:color="auto"/>
            <w:insideV w:val="single" w:sz="4" w:space="0" w:color="auto"/>
          </w:tblBorders>
        </w:tblPrEx>
        <w:tc>
          <w:tcPr>
            <w:tcW w:w="2268" w:type="dxa"/>
            <w:tcMar>
              <w:bottom w:w="2268" w:type="dxa"/>
            </w:tcMar>
          </w:tcPr>
          <w:p w14:paraId="2D7F7759"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Calm</w:t>
            </w:r>
          </w:p>
          <w:p w14:paraId="0E1258D1"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Safe / Socially engaged</w:t>
            </w:r>
            <w:r w:rsidRPr="004D7514">
              <w:rPr>
                <w:rFonts w:ascii="Arial" w:hAnsi="Arial" w:cs="Arial"/>
                <w:sz w:val="18"/>
                <w:szCs w:val="18"/>
              </w:rPr>
              <w:tab/>
            </w:r>
            <w:r w:rsidRPr="004D7514">
              <w:rPr>
                <w:rFonts w:ascii="Arial" w:hAnsi="Arial" w:cs="Arial"/>
                <w:sz w:val="18"/>
                <w:szCs w:val="18"/>
              </w:rPr>
              <w:tab/>
            </w:r>
          </w:p>
        </w:tc>
        <w:tc>
          <w:tcPr>
            <w:tcW w:w="3682" w:type="dxa"/>
            <w:tcMar>
              <w:bottom w:w="2268" w:type="dxa"/>
            </w:tcMar>
          </w:tcPr>
          <w:p w14:paraId="70E613D7" w14:textId="77777777" w:rsidR="008A1C48" w:rsidRPr="004D7514" w:rsidRDefault="008A1C48" w:rsidP="005C5D87">
            <w:pPr>
              <w:spacing w:line="240" w:lineRule="atLeast"/>
              <w:rPr>
                <w:rFonts w:ascii="Arial" w:hAnsi="Arial" w:cs="Arial"/>
                <w:sz w:val="18"/>
                <w:szCs w:val="18"/>
              </w:rPr>
            </w:pPr>
          </w:p>
        </w:tc>
        <w:tc>
          <w:tcPr>
            <w:tcW w:w="3682" w:type="dxa"/>
            <w:tcMar>
              <w:bottom w:w="2268" w:type="dxa"/>
            </w:tcMar>
          </w:tcPr>
          <w:p w14:paraId="4594135B" w14:textId="77777777" w:rsidR="008A1C48" w:rsidRPr="004D7514" w:rsidRDefault="008A1C48" w:rsidP="005C5D87">
            <w:pPr>
              <w:spacing w:line="240" w:lineRule="atLeast"/>
              <w:rPr>
                <w:rFonts w:ascii="Arial" w:hAnsi="Arial" w:cs="Arial"/>
                <w:sz w:val="18"/>
                <w:szCs w:val="18"/>
              </w:rPr>
            </w:pPr>
          </w:p>
        </w:tc>
        <w:bookmarkStart w:id="0" w:name="_GoBack"/>
        <w:bookmarkEnd w:id="0"/>
      </w:tr>
      <w:tr w:rsidR="008A1C48" w:rsidRPr="004D7514" w14:paraId="7D8AAFC6" w14:textId="77777777" w:rsidTr="005C5D87">
        <w:tblPrEx>
          <w:tblBorders>
            <w:top w:val="single" w:sz="4" w:space="0" w:color="auto"/>
            <w:left w:val="single" w:sz="4" w:space="0" w:color="auto"/>
            <w:bottom w:val="single" w:sz="4" w:space="0" w:color="auto"/>
            <w:right w:val="single" w:sz="4" w:space="0" w:color="auto"/>
            <w:insideV w:val="single" w:sz="4" w:space="0" w:color="auto"/>
          </w:tblBorders>
        </w:tblPrEx>
        <w:tc>
          <w:tcPr>
            <w:tcW w:w="2268" w:type="dxa"/>
            <w:tcMar>
              <w:bottom w:w="2268" w:type="dxa"/>
            </w:tcMar>
          </w:tcPr>
          <w:p w14:paraId="0451EB48"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Mild stress</w:t>
            </w:r>
          </w:p>
          <w:p w14:paraId="55BBCCBF"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Alert / Aroused / Agitated</w:t>
            </w:r>
            <w:r w:rsidRPr="004D7514">
              <w:rPr>
                <w:rFonts w:ascii="Arial" w:hAnsi="Arial" w:cs="Arial"/>
                <w:sz w:val="18"/>
                <w:szCs w:val="18"/>
              </w:rPr>
              <w:tab/>
            </w:r>
          </w:p>
        </w:tc>
        <w:tc>
          <w:tcPr>
            <w:tcW w:w="3682" w:type="dxa"/>
            <w:tcMar>
              <w:bottom w:w="2268" w:type="dxa"/>
            </w:tcMar>
          </w:tcPr>
          <w:p w14:paraId="20AA9FF1" w14:textId="77777777" w:rsidR="008A1C48" w:rsidRPr="004D7514" w:rsidRDefault="008A1C48" w:rsidP="005C5D87">
            <w:pPr>
              <w:spacing w:line="240" w:lineRule="atLeast"/>
              <w:rPr>
                <w:rFonts w:ascii="Arial" w:hAnsi="Arial" w:cs="Arial"/>
                <w:sz w:val="18"/>
                <w:szCs w:val="18"/>
              </w:rPr>
            </w:pPr>
          </w:p>
        </w:tc>
        <w:tc>
          <w:tcPr>
            <w:tcW w:w="3682" w:type="dxa"/>
            <w:tcMar>
              <w:bottom w:w="2268" w:type="dxa"/>
            </w:tcMar>
          </w:tcPr>
          <w:p w14:paraId="4CC6B140" w14:textId="77777777" w:rsidR="008A1C48" w:rsidRPr="004D7514" w:rsidRDefault="008A1C48" w:rsidP="005C5D87">
            <w:pPr>
              <w:spacing w:line="240" w:lineRule="atLeast"/>
              <w:rPr>
                <w:rFonts w:ascii="Arial" w:hAnsi="Arial" w:cs="Arial"/>
                <w:sz w:val="18"/>
                <w:szCs w:val="18"/>
              </w:rPr>
            </w:pPr>
          </w:p>
        </w:tc>
      </w:tr>
      <w:tr w:rsidR="008A1C48" w:rsidRPr="004D7514" w14:paraId="04093973" w14:textId="77777777" w:rsidTr="005C5D87">
        <w:tblPrEx>
          <w:tblBorders>
            <w:top w:val="single" w:sz="4" w:space="0" w:color="auto"/>
            <w:left w:val="single" w:sz="4" w:space="0" w:color="auto"/>
            <w:bottom w:val="single" w:sz="4" w:space="0" w:color="auto"/>
            <w:right w:val="single" w:sz="4" w:space="0" w:color="auto"/>
            <w:insideV w:val="single" w:sz="4" w:space="0" w:color="auto"/>
          </w:tblBorders>
        </w:tblPrEx>
        <w:tc>
          <w:tcPr>
            <w:tcW w:w="2268" w:type="dxa"/>
            <w:tcMar>
              <w:bottom w:w="2268" w:type="dxa"/>
            </w:tcMar>
          </w:tcPr>
          <w:p w14:paraId="4C8642BA"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Dysregulated</w:t>
            </w:r>
          </w:p>
          <w:p w14:paraId="55BAC6E4" w14:textId="77777777" w:rsidR="008A1C48" w:rsidRPr="004D7514" w:rsidRDefault="008A1C48" w:rsidP="005C5D87">
            <w:pPr>
              <w:spacing w:line="240" w:lineRule="atLeast"/>
              <w:rPr>
                <w:rFonts w:ascii="Arial" w:hAnsi="Arial" w:cs="Arial"/>
                <w:sz w:val="18"/>
                <w:szCs w:val="18"/>
              </w:rPr>
            </w:pPr>
            <w:proofErr w:type="spellStart"/>
            <w:r w:rsidRPr="004D7514">
              <w:rPr>
                <w:rFonts w:ascii="Arial" w:hAnsi="Arial" w:cs="Arial"/>
                <w:sz w:val="18"/>
                <w:szCs w:val="18"/>
              </w:rPr>
              <w:t>Mobilised</w:t>
            </w:r>
            <w:proofErr w:type="spellEnd"/>
            <w:r w:rsidRPr="004D7514">
              <w:rPr>
                <w:rFonts w:ascii="Arial" w:hAnsi="Arial" w:cs="Arial"/>
                <w:sz w:val="18"/>
                <w:szCs w:val="18"/>
              </w:rPr>
              <w:t xml:space="preserve"> / </w:t>
            </w:r>
            <w:proofErr w:type="spellStart"/>
            <w:r w:rsidRPr="004D7514">
              <w:rPr>
                <w:rFonts w:ascii="Arial" w:hAnsi="Arial" w:cs="Arial"/>
                <w:sz w:val="18"/>
                <w:szCs w:val="18"/>
              </w:rPr>
              <w:t>Immobilised</w:t>
            </w:r>
            <w:proofErr w:type="spellEnd"/>
          </w:p>
        </w:tc>
        <w:tc>
          <w:tcPr>
            <w:tcW w:w="3682" w:type="dxa"/>
            <w:tcMar>
              <w:bottom w:w="2268" w:type="dxa"/>
            </w:tcMar>
          </w:tcPr>
          <w:p w14:paraId="796CF330" w14:textId="77777777" w:rsidR="008A1C48" w:rsidRPr="004D7514" w:rsidRDefault="008A1C48" w:rsidP="005C5D87">
            <w:pPr>
              <w:spacing w:line="240" w:lineRule="atLeast"/>
              <w:rPr>
                <w:rFonts w:ascii="Arial" w:hAnsi="Arial" w:cs="Arial"/>
                <w:sz w:val="18"/>
                <w:szCs w:val="18"/>
              </w:rPr>
            </w:pPr>
          </w:p>
        </w:tc>
        <w:tc>
          <w:tcPr>
            <w:tcW w:w="3682" w:type="dxa"/>
            <w:tcMar>
              <w:bottom w:w="2268" w:type="dxa"/>
            </w:tcMar>
          </w:tcPr>
          <w:p w14:paraId="63BA7AE3" w14:textId="77777777" w:rsidR="008A1C48" w:rsidRPr="004D7514" w:rsidRDefault="008A1C48" w:rsidP="005C5D87">
            <w:pPr>
              <w:spacing w:line="240" w:lineRule="atLeast"/>
              <w:rPr>
                <w:rFonts w:ascii="Arial" w:hAnsi="Arial" w:cs="Arial"/>
                <w:sz w:val="18"/>
                <w:szCs w:val="18"/>
              </w:rPr>
            </w:pPr>
          </w:p>
        </w:tc>
      </w:tr>
      <w:tr w:rsidR="008A1C48" w:rsidRPr="004D7514" w14:paraId="6B5D41B1" w14:textId="77777777" w:rsidTr="005C5D87">
        <w:tblPrEx>
          <w:tblBorders>
            <w:top w:val="single" w:sz="4" w:space="0" w:color="auto"/>
            <w:left w:val="single" w:sz="4" w:space="0" w:color="auto"/>
            <w:bottom w:val="single" w:sz="4" w:space="0" w:color="auto"/>
            <w:right w:val="single" w:sz="4" w:space="0" w:color="auto"/>
            <w:insideV w:val="single" w:sz="4" w:space="0" w:color="auto"/>
          </w:tblBorders>
        </w:tblPrEx>
        <w:tc>
          <w:tcPr>
            <w:tcW w:w="2268" w:type="dxa"/>
            <w:tcMar>
              <w:bottom w:w="2268" w:type="dxa"/>
            </w:tcMar>
          </w:tcPr>
          <w:p w14:paraId="70EDA23A"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Crisis</w:t>
            </w:r>
          </w:p>
          <w:p w14:paraId="677586C6" w14:textId="77777777" w:rsidR="008A1C48" w:rsidRPr="004D7514" w:rsidRDefault="008A1C48" w:rsidP="005C5D87">
            <w:pPr>
              <w:spacing w:line="240" w:lineRule="atLeast"/>
              <w:rPr>
                <w:rFonts w:ascii="Arial" w:hAnsi="Arial" w:cs="Arial"/>
                <w:sz w:val="18"/>
                <w:szCs w:val="18"/>
              </w:rPr>
            </w:pPr>
            <w:r w:rsidRPr="004D7514">
              <w:rPr>
                <w:rFonts w:ascii="Arial" w:hAnsi="Arial" w:cs="Arial"/>
                <w:sz w:val="18"/>
                <w:szCs w:val="18"/>
              </w:rPr>
              <w:t>Unsafe</w:t>
            </w:r>
          </w:p>
        </w:tc>
        <w:tc>
          <w:tcPr>
            <w:tcW w:w="3682" w:type="dxa"/>
            <w:tcMar>
              <w:bottom w:w="2268" w:type="dxa"/>
            </w:tcMar>
          </w:tcPr>
          <w:p w14:paraId="22C055F0" w14:textId="77777777" w:rsidR="008A1C48" w:rsidRPr="004D7514" w:rsidRDefault="008A1C48" w:rsidP="005C5D87">
            <w:pPr>
              <w:spacing w:line="240" w:lineRule="atLeast"/>
              <w:rPr>
                <w:rFonts w:ascii="Arial" w:hAnsi="Arial" w:cs="Arial"/>
                <w:sz w:val="18"/>
                <w:szCs w:val="18"/>
              </w:rPr>
            </w:pPr>
          </w:p>
        </w:tc>
        <w:tc>
          <w:tcPr>
            <w:tcW w:w="3682" w:type="dxa"/>
            <w:tcMar>
              <w:bottom w:w="2268" w:type="dxa"/>
            </w:tcMar>
          </w:tcPr>
          <w:p w14:paraId="47ADA344" w14:textId="77777777" w:rsidR="008A1C48" w:rsidRPr="004D7514" w:rsidRDefault="008A1C48" w:rsidP="005C5D87">
            <w:pPr>
              <w:spacing w:line="240" w:lineRule="atLeast"/>
              <w:rPr>
                <w:rFonts w:ascii="Arial" w:hAnsi="Arial" w:cs="Arial"/>
                <w:sz w:val="18"/>
                <w:szCs w:val="18"/>
              </w:rPr>
            </w:pPr>
          </w:p>
        </w:tc>
      </w:tr>
    </w:tbl>
    <w:p w14:paraId="73AE02E8" w14:textId="77777777" w:rsidR="008A1C48" w:rsidRPr="004D7514" w:rsidRDefault="008A1C48" w:rsidP="008A1C48">
      <w:pPr>
        <w:rPr>
          <w:rFonts w:ascii="Arial" w:hAnsi="Arial" w:cs="Arial"/>
          <w:sz w:val="18"/>
          <w:szCs w:val="18"/>
        </w:rPr>
      </w:pPr>
    </w:p>
    <w:p w14:paraId="791A1591" w14:textId="58FA4CDC" w:rsidR="00DF307D" w:rsidRPr="004D7514" w:rsidRDefault="00DF307D" w:rsidP="008A1C48">
      <w:pPr>
        <w:rPr>
          <w:rFonts w:ascii="Arial" w:hAnsi="Arial" w:cs="Arial"/>
          <w:sz w:val="18"/>
          <w:szCs w:val="18"/>
        </w:rPr>
      </w:pPr>
    </w:p>
    <w:sectPr w:rsidR="00DF307D" w:rsidRPr="004D7514" w:rsidSect="003D4A57">
      <w:headerReference w:type="default" r:id="rId11"/>
      <w:pgSz w:w="11900" w:h="16840"/>
      <w:pgMar w:top="1701" w:right="1134" w:bottom="510" w:left="1134" w:header="567"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F132" w14:textId="77777777" w:rsidR="00FC472C" w:rsidRDefault="00FC472C" w:rsidP="00632503">
      <w:r>
        <w:separator/>
      </w:r>
    </w:p>
  </w:endnote>
  <w:endnote w:type="continuationSeparator" w:id="0">
    <w:p w14:paraId="769F79D8" w14:textId="77777777" w:rsidR="00FC472C" w:rsidRDefault="00FC472C" w:rsidP="0063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Univers-Light">
    <w:altName w:val="MS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7A2DF" w14:textId="77777777" w:rsidR="00FC472C" w:rsidRDefault="00FC472C" w:rsidP="00632503">
      <w:r>
        <w:separator/>
      </w:r>
    </w:p>
  </w:footnote>
  <w:footnote w:type="continuationSeparator" w:id="0">
    <w:p w14:paraId="18EA45D8" w14:textId="77777777" w:rsidR="00FC472C" w:rsidRDefault="00FC472C" w:rsidP="0063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5A71" w14:textId="58342562" w:rsidR="00475947" w:rsidRPr="004D7514" w:rsidRDefault="004D7514" w:rsidP="004D7514">
    <w:pPr>
      <w:pStyle w:val="Header"/>
    </w:pPr>
    <w:r>
      <w:rPr>
        <w:noProof/>
        <w:lang w:val="en-GB" w:eastAsia="en-GB"/>
      </w:rPr>
      <w:drawing>
        <wp:inline distT="0" distB="0" distL="0" distR="0" wp14:anchorId="638B077A" wp14:editId="67AABC38">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4802"/>
    <w:multiLevelType w:val="hybridMultilevel"/>
    <w:tmpl w:val="714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73BC8"/>
    <w:multiLevelType w:val="hybridMultilevel"/>
    <w:tmpl w:val="D4F44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0413E"/>
    <w:multiLevelType w:val="hybridMultilevel"/>
    <w:tmpl w:val="6F2C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B1218"/>
    <w:multiLevelType w:val="hybridMultilevel"/>
    <w:tmpl w:val="90A8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033D8"/>
    <w:multiLevelType w:val="hybridMultilevel"/>
    <w:tmpl w:val="9566F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C40CD"/>
    <w:multiLevelType w:val="hybridMultilevel"/>
    <w:tmpl w:val="71E0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03"/>
    <w:rsid w:val="001B4C5E"/>
    <w:rsid w:val="003D4A57"/>
    <w:rsid w:val="004028C8"/>
    <w:rsid w:val="00420C1E"/>
    <w:rsid w:val="00457F15"/>
    <w:rsid w:val="00475947"/>
    <w:rsid w:val="004D7514"/>
    <w:rsid w:val="005A1B51"/>
    <w:rsid w:val="00632503"/>
    <w:rsid w:val="007317A9"/>
    <w:rsid w:val="008A1C48"/>
    <w:rsid w:val="009A7754"/>
    <w:rsid w:val="00CA048A"/>
    <w:rsid w:val="00DC63B5"/>
    <w:rsid w:val="00DF307D"/>
    <w:rsid w:val="00FC472C"/>
    <w:rsid w:val="00FD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F5BD5F"/>
  <w14:defaultImageDpi w14:val="300"/>
  <w15:docId w15:val="{A993D9B2-B443-44A0-BF58-A3FCF58A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503"/>
    <w:pPr>
      <w:tabs>
        <w:tab w:val="center" w:pos="4320"/>
        <w:tab w:val="right" w:pos="8640"/>
      </w:tabs>
    </w:pPr>
  </w:style>
  <w:style w:type="character" w:customStyle="1" w:styleId="HeaderChar">
    <w:name w:val="Header Char"/>
    <w:basedOn w:val="DefaultParagraphFont"/>
    <w:link w:val="Header"/>
    <w:uiPriority w:val="99"/>
    <w:rsid w:val="00632503"/>
  </w:style>
  <w:style w:type="paragraph" w:styleId="Footer">
    <w:name w:val="footer"/>
    <w:basedOn w:val="Normal"/>
    <w:link w:val="FooterChar"/>
    <w:uiPriority w:val="99"/>
    <w:unhideWhenUsed/>
    <w:rsid w:val="00632503"/>
    <w:pPr>
      <w:tabs>
        <w:tab w:val="center" w:pos="4320"/>
        <w:tab w:val="right" w:pos="8640"/>
      </w:tabs>
    </w:pPr>
  </w:style>
  <w:style w:type="character" w:customStyle="1" w:styleId="FooterChar">
    <w:name w:val="Footer Char"/>
    <w:basedOn w:val="DefaultParagraphFont"/>
    <w:link w:val="Footer"/>
    <w:uiPriority w:val="99"/>
    <w:rsid w:val="00632503"/>
  </w:style>
  <w:style w:type="paragraph" w:styleId="BalloonText">
    <w:name w:val="Balloon Text"/>
    <w:basedOn w:val="Normal"/>
    <w:link w:val="BalloonTextChar"/>
    <w:uiPriority w:val="99"/>
    <w:semiHidden/>
    <w:unhideWhenUsed/>
    <w:rsid w:val="006325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503"/>
    <w:rPr>
      <w:rFonts w:ascii="Lucida Grande" w:hAnsi="Lucida Grande" w:cs="Lucida Grande"/>
      <w:sz w:val="18"/>
      <w:szCs w:val="18"/>
    </w:rPr>
  </w:style>
  <w:style w:type="paragraph" w:customStyle="1" w:styleId="body">
    <w:name w:val="body"/>
    <w:basedOn w:val="Normal"/>
    <w:uiPriority w:val="99"/>
    <w:rsid w:val="00632503"/>
    <w:pPr>
      <w:widowControl w:val="0"/>
      <w:suppressAutoHyphens/>
      <w:autoSpaceDE w:val="0"/>
      <w:autoSpaceDN w:val="0"/>
      <w:adjustRightInd w:val="0"/>
      <w:spacing w:after="113" w:line="260" w:lineRule="atLeast"/>
      <w:textAlignment w:val="center"/>
    </w:pPr>
    <w:rPr>
      <w:rFonts w:ascii="Univers-Light" w:hAnsi="Univers-Light" w:cs="Univers-Light"/>
      <w:color w:val="000000"/>
      <w:sz w:val="18"/>
      <w:szCs w:val="18"/>
      <w:lang w:val="en-GB"/>
    </w:rPr>
  </w:style>
  <w:style w:type="table" w:styleId="TableGrid">
    <w:name w:val="Table Grid"/>
    <w:basedOn w:val="TableNormal"/>
    <w:uiPriority w:val="59"/>
    <w:rsid w:val="009A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ermInfo xmlns="http://schemas.microsoft.com/office/infopath/2007/PartnerControls">
          <TermName xmlns="http://schemas.microsoft.com/office/infopath/2007/PartnerControls">relational practice</TermName>
          <TermId xmlns="http://schemas.microsoft.com/office/infopath/2007/PartnerControls">11111111-1111-1111-1111-111111111111</TermId>
        </TermInfo>
        <TermInfo xmlns="http://schemas.microsoft.com/office/infopath/2007/PartnerControls">
          <TermName xmlns="http://schemas.microsoft.com/office/infopath/2007/PartnerControls">co-regulation</TermName>
          <TermId xmlns="http://schemas.microsoft.com/office/infopath/2007/PartnerControls">11111111-1111-1111-1111-111111111111</TermId>
        </TermInfo>
      </Term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1" ma:contentTypeDescription="" ma:contentTypeScope="" ma:versionID="b9fe6b1faa3067b0017176ce1a2e9ac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42a5f72b963f8e5b8fd1643f039a0264"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6D692890-6410-4FA8-A38C-B4794CD1F775}">
  <ds:schemaRefs>
    <ds:schemaRef ds:uri="http://schemas.microsoft.com/sharepoint/v3/contenttype/forms"/>
  </ds:schemaRefs>
</ds:datastoreItem>
</file>

<file path=customXml/itemProps2.xml><?xml version="1.0" encoding="utf-8"?>
<ds:datastoreItem xmlns:ds="http://schemas.openxmlformats.org/officeDocument/2006/customXml" ds:itemID="{2FB68707-A5EA-4067-B15E-68550572617A}">
  <ds:schemaRefs>
    <ds:schemaRef ds:uri="dd989013-3695-4458-8df5-613b197d9ac2"/>
    <ds:schemaRef ds:uri="http://schemas.microsoft.com/office/2006/documentManagement/types"/>
    <ds:schemaRef ds:uri="http://purl.org/dc/dcmitype/"/>
    <ds:schemaRef ds:uri="http://purl.org/dc/elements/1.1/"/>
    <ds:schemaRef ds:uri="a97d3e19-2f68-4635-93be-d2cdfe7d477d"/>
    <ds:schemaRef ds:uri="http://purl.org/dc/terms/"/>
    <ds:schemaRef ds:uri="http://schemas.openxmlformats.org/package/2006/metadata/core-properties"/>
    <ds:schemaRef ds:uri="http://schemas.microsoft.com/office/infopath/2007/PartnerControls"/>
    <ds:schemaRef ds:uri="0dec740a-b6fa-4b85-9e11-662dd642f344"/>
    <ds:schemaRef ds:uri="0d3d739c-854c-4823-87dd-278b46439e3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C465CD-1A64-4B73-A24F-75A2CA46D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9AD08-132D-4709-85DA-885D2F82C15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Guide to supporting regulation through responsive co-regulation plans</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supporting regulation through responsive co-regulation plans</dc:title>
  <dc:subject/>
  <dc:creator>Alastair Palmer</dc:creator>
  <cp:keywords>relational practice ; co-regulation</cp:keywords>
  <dc:description/>
  <cp:lastModifiedBy>Walder, Rebecca</cp:lastModifiedBy>
  <cp:revision>5</cp:revision>
  <dcterms:created xsi:type="dcterms:W3CDTF">2024-11-14T16:52:00Z</dcterms:created>
  <dcterms:modified xsi:type="dcterms:W3CDTF">2024-12-19T10:14:00Z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3ca848dfc90418682659883a201e4ff5d3916b662d3934d49750d76abfe0bdaf</vt:lpwstr>
  </property>
  <property fmtid="{D5CDD505-2E9C-101B-9397-08002B2CF9AE}" pid="3" name="ContentTypeId">
    <vt:lpwstr>0x0101004275BB42FFA51140B08CD3739BF7BAB40200D52BB1120D2C534EA7D75A0768C22A800097962AE05D64C64E93042A71A480418E</vt:lpwstr>
  </property>
  <property fmtid="{D5CDD505-2E9C-101B-9397-08002B2CF9AE}" pid="4" name="TaxKeyword">
    <vt:lpwstr/>
  </property>
  <property fmtid="{D5CDD505-2E9C-101B-9397-08002B2CF9AE}" pid="5" name="Devon Keywords">
    <vt:lpwstr>25;#Education and skills|b92cc23a-80aa-44c0-b318-977e114995f3</vt:lpwstr>
  </property>
  <property fmtid="{D5CDD505-2E9C-101B-9397-08002B2CF9AE}" pid="6" name="MediaServiceImageTags">
    <vt:lpwstr/>
  </property>
  <property fmtid="{D5CDD505-2E9C-101B-9397-08002B2CF9AE}" pid="7" name="Spatial_x0020_Coverage">
    <vt:lpwstr/>
  </property>
  <property fmtid="{D5CDD505-2E9C-101B-9397-08002B2CF9AE}" pid="8" name="Office_x0020_Location">
    <vt:lpwstr/>
  </property>
  <property fmtid="{D5CDD505-2E9C-101B-9397-08002B2CF9AE}" pid="9" name="Spatial Coverage">
    <vt:lpwstr/>
  </property>
  <property fmtid="{D5CDD505-2E9C-101B-9397-08002B2CF9AE}" pid="10" name="Office Location">
    <vt:lpwstr/>
  </property>
</Properties>
</file>